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F17" w:rsidRDefault="00F05F17" w:rsidP="009C7500">
      <w:pPr>
        <w:jc w:val="both"/>
        <w:rPr>
          <w:rFonts w:asciiTheme="minorHAnsi" w:hAnsiTheme="minorHAnsi" w:cstheme="minorHAnsi"/>
          <w:sz w:val="40"/>
          <w:szCs w:val="40"/>
        </w:rPr>
      </w:pPr>
      <w:bookmarkStart w:id="0" w:name="_GoBack"/>
      <w:bookmarkEnd w:id="0"/>
    </w:p>
    <w:p w:rsidR="00946534" w:rsidRDefault="00946534" w:rsidP="009C7500">
      <w:pPr>
        <w:jc w:val="both"/>
        <w:rPr>
          <w:rFonts w:asciiTheme="minorHAnsi" w:hAnsiTheme="minorHAnsi" w:cstheme="minorHAnsi"/>
          <w:sz w:val="40"/>
          <w:szCs w:val="40"/>
        </w:rPr>
      </w:pPr>
    </w:p>
    <w:p w:rsidR="00946534" w:rsidRDefault="00946534" w:rsidP="009C7500">
      <w:pPr>
        <w:jc w:val="both"/>
        <w:rPr>
          <w:rFonts w:asciiTheme="minorHAnsi" w:hAnsiTheme="minorHAnsi" w:cstheme="minorHAnsi"/>
          <w:sz w:val="40"/>
          <w:szCs w:val="40"/>
        </w:rPr>
      </w:pPr>
    </w:p>
    <w:p w:rsidR="00946534" w:rsidRDefault="00946534" w:rsidP="009C7500">
      <w:pPr>
        <w:jc w:val="both"/>
        <w:rPr>
          <w:rFonts w:asciiTheme="minorHAnsi" w:hAnsiTheme="minorHAnsi" w:cstheme="minorHAnsi"/>
          <w:sz w:val="40"/>
          <w:szCs w:val="40"/>
        </w:rPr>
      </w:pPr>
    </w:p>
    <w:p w:rsidR="00946534" w:rsidRDefault="00946534" w:rsidP="009C7500">
      <w:pPr>
        <w:jc w:val="both"/>
        <w:rPr>
          <w:rFonts w:asciiTheme="minorHAnsi" w:hAnsiTheme="minorHAnsi" w:cstheme="minorHAnsi"/>
          <w:sz w:val="40"/>
          <w:szCs w:val="40"/>
        </w:rPr>
      </w:pPr>
    </w:p>
    <w:p w:rsidR="00946534" w:rsidRDefault="00946534" w:rsidP="009C7500">
      <w:pPr>
        <w:jc w:val="both"/>
        <w:rPr>
          <w:rFonts w:asciiTheme="minorHAnsi" w:hAnsiTheme="minorHAnsi" w:cstheme="minorHAnsi"/>
          <w:sz w:val="40"/>
          <w:szCs w:val="40"/>
        </w:rPr>
      </w:pPr>
    </w:p>
    <w:p w:rsidR="00946534" w:rsidRDefault="00946534" w:rsidP="009C7500">
      <w:pPr>
        <w:jc w:val="both"/>
        <w:rPr>
          <w:rFonts w:asciiTheme="minorHAnsi" w:hAnsiTheme="minorHAnsi" w:cstheme="minorHAnsi"/>
          <w:sz w:val="40"/>
          <w:szCs w:val="40"/>
        </w:rPr>
      </w:pPr>
    </w:p>
    <w:p w:rsidR="00946534" w:rsidRDefault="00946534" w:rsidP="009C7500">
      <w:pPr>
        <w:jc w:val="both"/>
        <w:rPr>
          <w:rFonts w:asciiTheme="minorHAnsi" w:hAnsiTheme="minorHAnsi" w:cstheme="minorHAnsi"/>
          <w:sz w:val="40"/>
          <w:szCs w:val="40"/>
        </w:rPr>
      </w:pPr>
    </w:p>
    <w:p w:rsidR="00946534" w:rsidRDefault="00946534" w:rsidP="009C7500">
      <w:pPr>
        <w:jc w:val="both"/>
        <w:rPr>
          <w:rFonts w:asciiTheme="minorHAnsi" w:hAnsiTheme="minorHAnsi" w:cstheme="minorHAnsi"/>
          <w:sz w:val="40"/>
          <w:szCs w:val="40"/>
        </w:rPr>
      </w:pPr>
    </w:p>
    <w:p w:rsidR="00946534" w:rsidRPr="00946534" w:rsidRDefault="00946534" w:rsidP="009C7500">
      <w:pPr>
        <w:jc w:val="center"/>
        <w:rPr>
          <w:rFonts w:asciiTheme="minorHAnsi" w:hAnsiTheme="minorHAnsi" w:cstheme="minorHAnsi"/>
          <w:b/>
          <w:sz w:val="52"/>
          <w:szCs w:val="52"/>
        </w:rPr>
      </w:pPr>
      <w:r w:rsidRPr="00946534">
        <w:rPr>
          <w:rFonts w:asciiTheme="minorHAnsi" w:hAnsiTheme="minorHAnsi" w:cstheme="minorHAnsi"/>
          <w:b/>
          <w:sz w:val="52"/>
          <w:szCs w:val="52"/>
        </w:rPr>
        <w:t>STUDENTS WITH HIGH HEALTH NEEDS</w:t>
      </w:r>
    </w:p>
    <w:p w:rsidR="00946534" w:rsidRPr="00946534" w:rsidRDefault="00946534" w:rsidP="009C7500">
      <w:pPr>
        <w:jc w:val="center"/>
        <w:rPr>
          <w:rFonts w:asciiTheme="minorHAnsi" w:hAnsiTheme="minorHAnsi" w:cstheme="minorHAnsi"/>
          <w:b/>
          <w:sz w:val="52"/>
          <w:szCs w:val="52"/>
        </w:rPr>
      </w:pPr>
      <w:r w:rsidRPr="00946534">
        <w:rPr>
          <w:rFonts w:asciiTheme="minorHAnsi" w:hAnsiTheme="minorHAnsi" w:cstheme="minorHAnsi"/>
          <w:b/>
          <w:sz w:val="52"/>
          <w:szCs w:val="52"/>
        </w:rPr>
        <w:t>REGIONAL HEALTH SCHOOLS</w:t>
      </w:r>
    </w:p>
    <w:p w:rsidR="00946534" w:rsidRPr="00946534" w:rsidRDefault="00946534" w:rsidP="009C7500">
      <w:pPr>
        <w:jc w:val="center"/>
        <w:rPr>
          <w:rFonts w:asciiTheme="minorHAnsi" w:hAnsiTheme="minorHAnsi" w:cstheme="minorHAnsi"/>
          <w:b/>
          <w:sz w:val="52"/>
          <w:szCs w:val="52"/>
        </w:rPr>
      </w:pPr>
      <w:r w:rsidRPr="00946534">
        <w:rPr>
          <w:rFonts w:asciiTheme="minorHAnsi" w:hAnsiTheme="minorHAnsi" w:cstheme="minorHAnsi"/>
          <w:b/>
          <w:sz w:val="52"/>
          <w:szCs w:val="52"/>
        </w:rPr>
        <w:t>GUIDELI</w:t>
      </w:r>
      <w:r w:rsidR="00282EB9">
        <w:rPr>
          <w:rFonts w:asciiTheme="minorHAnsi" w:hAnsiTheme="minorHAnsi" w:cstheme="minorHAnsi"/>
          <w:b/>
          <w:sz w:val="52"/>
          <w:szCs w:val="52"/>
        </w:rPr>
        <w:t>NE</w:t>
      </w:r>
      <w:r w:rsidRPr="00946534">
        <w:rPr>
          <w:rFonts w:asciiTheme="minorHAnsi" w:hAnsiTheme="minorHAnsi" w:cstheme="minorHAnsi"/>
          <w:b/>
          <w:sz w:val="52"/>
          <w:szCs w:val="52"/>
        </w:rPr>
        <w:t>S AND PROTOCOLS</w:t>
      </w:r>
    </w:p>
    <w:p w:rsidR="00946534" w:rsidRDefault="00946534" w:rsidP="009C7500">
      <w:pPr>
        <w:jc w:val="center"/>
        <w:rPr>
          <w:rFonts w:asciiTheme="minorHAnsi" w:hAnsiTheme="minorHAnsi" w:cstheme="minorHAnsi"/>
          <w:sz w:val="40"/>
          <w:szCs w:val="40"/>
        </w:rPr>
      </w:pPr>
    </w:p>
    <w:p w:rsidR="00946534" w:rsidRDefault="00946534" w:rsidP="009C7500">
      <w:pPr>
        <w:jc w:val="center"/>
        <w:rPr>
          <w:rFonts w:asciiTheme="minorHAnsi" w:hAnsiTheme="minorHAnsi" w:cstheme="minorHAnsi"/>
          <w:sz w:val="40"/>
          <w:szCs w:val="40"/>
        </w:rPr>
      </w:pPr>
    </w:p>
    <w:p w:rsidR="00946534" w:rsidRDefault="00946534" w:rsidP="009C7500">
      <w:pPr>
        <w:jc w:val="center"/>
        <w:rPr>
          <w:rFonts w:asciiTheme="minorHAnsi" w:hAnsiTheme="minorHAnsi" w:cstheme="minorHAnsi"/>
          <w:sz w:val="40"/>
          <w:szCs w:val="40"/>
        </w:rPr>
      </w:pPr>
    </w:p>
    <w:p w:rsidR="00946534" w:rsidRDefault="00946534" w:rsidP="009C7500">
      <w:pPr>
        <w:jc w:val="center"/>
        <w:rPr>
          <w:rFonts w:asciiTheme="minorHAnsi" w:hAnsiTheme="minorHAnsi" w:cstheme="minorHAnsi"/>
          <w:sz w:val="40"/>
          <w:szCs w:val="40"/>
        </w:rPr>
      </w:pPr>
    </w:p>
    <w:p w:rsidR="00946534" w:rsidRDefault="00946534" w:rsidP="009C7500">
      <w:pPr>
        <w:jc w:val="center"/>
        <w:rPr>
          <w:rFonts w:asciiTheme="minorHAnsi" w:hAnsiTheme="minorHAnsi" w:cstheme="minorHAnsi"/>
          <w:sz w:val="40"/>
          <w:szCs w:val="40"/>
        </w:rPr>
      </w:pPr>
    </w:p>
    <w:p w:rsidR="00946534" w:rsidRDefault="00946534" w:rsidP="009C7500">
      <w:pPr>
        <w:jc w:val="center"/>
        <w:rPr>
          <w:rFonts w:asciiTheme="minorHAnsi" w:hAnsiTheme="minorHAnsi" w:cstheme="minorHAnsi"/>
          <w:sz w:val="40"/>
          <w:szCs w:val="40"/>
        </w:rPr>
      </w:pPr>
    </w:p>
    <w:p w:rsidR="00946534" w:rsidRDefault="00946534" w:rsidP="009C7500">
      <w:pPr>
        <w:jc w:val="center"/>
        <w:rPr>
          <w:rFonts w:asciiTheme="minorHAnsi" w:hAnsiTheme="minorHAnsi" w:cstheme="minorHAnsi"/>
          <w:b/>
          <w:sz w:val="40"/>
          <w:szCs w:val="40"/>
        </w:rPr>
      </w:pPr>
      <w:r w:rsidRPr="00946534">
        <w:rPr>
          <w:rFonts w:asciiTheme="minorHAnsi" w:hAnsiTheme="minorHAnsi" w:cstheme="minorHAnsi"/>
          <w:b/>
          <w:sz w:val="40"/>
          <w:szCs w:val="40"/>
        </w:rPr>
        <w:t>Ministry of Education</w:t>
      </w:r>
    </w:p>
    <w:p w:rsidR="00946534" w:rsidRDefault="00946534" w:rsidP="009C7500">
      <w:pPr>
        <w:jc w:val="both"/>
        <w:rPr>
          <w:rFonts w:asciiTheme="minorHAnsi" w:hAnsiTheme="minorHAnsi" w:cstheme="minorHAnsi"/>
          <w:b/>
          <w:sz w:val="32"/>
          <w:szCs w:val="32"/>
        </w:rPr>
      </w:pPr>
    </w:p>
    <w:p w:rsidR="00946534" w:rsidRDefault="00946534" w:rsidP="009C7500">
      <w:pPr>
        <w:jc w:val="both"/>
        <w:rPr>
          <w:rFonts w:asciiTheme="minorHAnsi" w:hAnsiTheme="minorHAnsi" w:cstheme="minorHAnsi"/>
          <w:b/>
          <w:sz w:val="32"/>
          <w:szCs w:val="32"/>
        </w:rPr>
      </w:pPr>
    </w:p>
    <w:p w:rsidR="00946534" w:rsidRDefault="00946534" w:rsidP="009C7500">
      <w:pPr>
        <w:jc w:val="both"/>
        <w:rPr>
          <w:rFonts w:asciiTheme="minorHAnsi" w:hAnsiTheme="minorHAnsi" w:cstheme="minorHAnsi"/>
          <w:b/>
          <w:sz w:val="32"/>
          <w:szCs w:val="32"/>
        </w:rPr>
      </w:pPr>
    </w:p>
    <w:p w:rsidR="00946534" w:rsidRDefault="00946534" w:rsidP="009C7500">
      <w:pPr>
        <w:jc w:val="both"/>
        <w:rPr>
          <w:rFonts w:asciiTheme="minorHAnsi" w:hAnsiTheme="minorHAnsi" w:cstheme="minorHAnsi"/>
          <w:b/>
          <w:sz w:val="32"/>
          <w:szCs w:val="32"/>
        </w:rPr>
      </w:pPr>
    </w:p>
    <w:p w:rsidR="00946534" w:rsidRDefault="00946534" w:rsidP="009C7500">
      <w:pPr>
        <w:jc w:val="both"/>
        <w:rPr>
          <w:rFonts w:asciiTheme="minorHAnsi" w:hAnsiTheme="minorHAnsi" w:cstheme="minorHAnsi"/>
          <w:b/>
          <w:sz w:val="32"/>
          <w:szCs w:val="32"/>
        </w:rPr>
      </w:pPr>
    </w:p>
    <w:p w:rsidR="00946534" w:rsidRDefault="00946534" w:rsidP="009C7500">
      <w:pPr>
        <w:jc w:val="both"/>
        <w:rPr>
          <w:rFonts w:asciiTheme="minorHAnsi" w:hAnsiTheme="minorHAnsi" w:cstheme="minorHAnsi"/>
          <w:b/>
          <w:sz w:val="32"/>
          <w:szCs w:val="32"/>
        </w:rPr>
      </w:pPr>
    </w:p>
    <w:p w:rsidR="00946534" w:rsidRDefault="00946534" w:rsidP="009C7500">
      <w:pPr>
        <w:jc w:val="both"/>
        <w:rPr>
          <w:rFonts w:asciiTheme="minorHAnsi" w:hAnsiTheme="minorHAnsi" w:cstheme="minorHAnsi"/>
          <w:b/>
          <w:sz w:val="32"/>
          <w:szCs w:val="32"/>
        </w:rPr>
      </w:pPr>
    </w:p>
    <w:p w:rsidR="00946534" w:rsidRDefault="00946534" w:rsidP="009C7500">
      <w:pPr>
        <w:jc w:val="both"/>
        <w:rPr>
          <w:rFonts w:asciiTheme="minorHAnsi" w:hAnsiTheme="minorHAnsi" w:cstheme="minorHAnsi"/>
          <w:b/>
          <w:sz w:val="32"/>
          <w:szCs w:val="32"/>
        </w:rPr>
      </w:pPr>
    </w:p>
    <w:p w:rsidR="00282EB9" w:rsidRDefault="00282EB9" w:rsidP="009C7500">
      <w:pPr>
        <w:jc w:val="both"/>
        <w:rPr>
          <w:rFonts w:asciiTheme="minorHAnsi" w:hAnsiTheme="minorHAnsi" w:cstheme="minorHAnsi"/>
          <w:b/>
          <w:sz w:val="32"/>
          <w:szCs w:val="32"/>
        </w:rPr>
      </w:pPr>
    </w:p>
    <w:p w:rsidR="00282EB9" w:rsidRDefault="00282EB9" w:rsidP="009C7500">
      <w:pPr>
        <w:jc w:val="both"/>
        <w:rPr>
          <w:rFonts w:asciiTheme="minorHAnsi" w:hAnsiTheme="minorHAnsi" w:cstheme="minorHAnsi"/>
          <w:b/>
          <w:sz w:val="32"/>
          <w:szCs w:val="32"/>
        </w:rPr>
      </w:pPr>
    </w:p>
    <w:p w:rsidR="00282EB9" w:rsidRDefault="00282EB9" w:rsidP="009C7500">
      <w:pPr>
        <w:jc w:val="both"/>
        <w:rPr>
          <w:rFonts w:asciiTheme="minorHAnsi" w:hAnsiTheme="minorHAnsi" w:cstheme="minorHAnsi"/>
          <w:b/>
          <w:sz w:val="32"/>
          <w:szCs w:val="32"/>
        </w:rPr>
      </w:pPr>
    </w:p>
    <w:p w:rsidR="00946534" w:rsidRDefault="00946534" w:rsidP="009C7500">
      <w:pPr>
        <w:jc w:val="both"/>
        <w:rPr>
          <w:rFonts w:asciiTheme="minorHAnsi" w:hAnsiTheme="minorHAnsi" w:cstheme="minorHAnsi"/>
          <w:i/>
          <w:sz w:val="32"/>
          <w:szCs w:val="32"/>
        </w:rPr>
      </w:pPr>
      <w:r w:rsidRPr="00946534">
        <w:rPr>
          <w:rFonts w:asciiTheme="minorHAnsi" w:hAnsiTheme="minorHAnsi" w:cstheme="minorHAnsi"/>
          <w:i/>
          <w:sz w:val="32"/>
          <w:szCs w:val="32"/>
        </w:rPr>
        <w:t>Revised: 2014</w:t>
      </w:r>
    </w:p>
    <w:sdt>
      <w:sdtPr>
        <w:rPr>
          <w:rFonts w:ascii="Tahoma" w:eastAsia="Times New Roman" w:hAnsi="Tahoma" w:cs="Times New Roman"/>
          <w:b w:val="0"/>
          <w:bCs w:val="0"/>
          <w:color w:val="auto"/>
          <w:sz w:val="24"/>
          <w:szCs w:val="24"/>
          <w:lang w:val="en-AU"/>
        </w:rPr>
        <w:id w:val="431984787"/>
        <w:docPartObj>
          <w:docPartGallery w:val="Table of Contents"/>
          <w:docPartUnique/>
        </w:docPartObj>
      </w:sdtPr>
      <w:sdtEndPr/>
      <w:sdtContent>
        <w:p w:rsidR="003870D9" w:rsidRDefault="003870D9">
          <w:pPr>
            <w:pStyle w:val="TOCHeading"/>
          </w:pPr>
        </w:p>
        <w:p w:rsidR="003870D9" w:rsidRDefault="003870D9">
          <w:pPr>
            <w:pStyle w:val="TOCHeading"/>
          </w:pPr>
        </w:p>
        <w:p w:rsidR="003870D9" w:rsidRDefault="003870D9">
          <w:pPr>
            <w:pStyle w:val="TOCHeading"/>
          </w:pPr>
        </w:p>
        <w:p w:rsidR="00282EB9" w:rsidRDefault="00282EB9">
          <w:pPr>
            <w:pStyle w:val="TOCHeading"/>
            <w:rPr>
              <w:rFonts w:ascii="Arial" w:hAnsi="Arial" w:cs="Arial"/>
              <w:color w:val="auto"/>
              <w:sz w:val="26"/>
              <w:szCs w:val="26"/>
            </w:rPr>
          </w:pPr>
          <w:r w:rsidRPr="00282EB9">
            <w:rPr>
              <w:rFonts w:ascii="Arial" w:hAnsi="Arial" w:cs="Arial"/>
              <w:color w:val="auto"/>
              <w:sz w:val="26"/>
              <w:szCs w:val="26"/>
            </w:rPr>
            <w:t>C</w:t>
          </w:r>
          <w:r>
            <w:rPr>
              <w:rFonts w:ascii="Arial" w:hAnsi="Arial" w:cs="Arial"/>
              <w:color w:val="auto"/>
              <w:sz w:val="26"/>
              <w:szCs w:val="26"/>
            </w:rPr>
            <w:t>ONTENTS</w:t>
          </w:r>
        </w:p>
        <w:p w:rsidR="00282EB9" w:rsidRPr="001C44F3" w:rsidRDefault="00282EB9" w:rsidP="00282EB9">
          <w:pPr>
            <w:rPr>
              <w:rFonts w:asciiTheme="minorHAnsi" w:hAnsiTheme="minorHAnsi" w:cstheme="minorHAnsi"/>
              <w:lang w:val="en-US"/>
            </w:rPr>
          </w:pPr>
        </w:p>
        <w:p w:rsidR="00E87360" w:rsidRDefault="00B865DE">
          <w:pPr>
            <w:pStyle w:val="TOC1"/>
            <w:tabs>
              <w:tab w:val="right" w:leader="dot" w:pos="8963"/>
            </w:tabs>
            <w:rPr>
              <w:rFonts w:asciiTheme="minorHAnsi" w:eastAsiaTheme="minorEastAsia" w:hAnsiTheme="minorHAnsi" w:cstheme="minorBidi"/>
              <w:noProof/>
              <w:sz w:val="22"/>
              <w:szCs w:val="22"/>
              <w:lang w:val="en-NZ" w:eastAsia="en-NZ"/>
            </w:rPr>
          </w:pPr>
          <w:r w:rsidRPr="001C44F3">
            <w:rPr>
              <w:rFonts w:asciiTheme="minorHAnsi" w:hAnsiTheme="minorHAnsi" w:cstheme="minorHAnsi"/>
            </w:rPr>
            <w:fldChar w:fldCharType="begin"/>
          </w:r>
          <w:r w:rsidR="00282EB9" w:rsidRPr="001C44F3">
            <w:rPr>
              <w:rFonts w:asciiTheme="minorHAnsi" w:hAnsiTheme="minorHAnsi" w:cstheme="minorHAnsi"/>
            </w:rPr>
            <w:instrText xml:space="preserve"> TOC \o "1-3" \h \z \u </w:instrText>
          </w:r>
          <w:r w:rsidRPr="001C44F3">
            <w:rPr>
              <w:rFonts w:asciiTheme="minorHAnsi" w:hAnsiTheme="minorHAnsi" w:cstheme="minorHAnsi"/>
            </w:rPr>
            <w:fldChar w:fldCharType="separate"/>
          </w:r>
          <w:hyperlink w:anchor="_Toc405213278" w:history="1">
            <w:r w:rsidR="00E87360" w:rsidRPr="00DB6E6D">
              <w:rPr>
                <w:rStyle w:val="Hyperlink"/>
                <w:noProof/>
              </w:rPr>
              <w:t>THE GUIDELINES</w:t>
            </w:r>
            <w:r w:rsidR="00E87360">
              <w:rPr>
                <w:noProof/>
                <w:webHidden/>
              </w:rPr>
              <w:tab/>
            </w:r>
            <w:r>
              <w:rPr>
                <w:noProof/>
                <w:webHidden/>
              </w:rPr>
              <w:fldChar w:fldCharType="begin"/>
            </w:r>
            <w:r w:rsidR="00E87360">
              <w:rPr>
                <w:noProof/>
                <w:webHidden/>
              </w:rPr>
              <w:instrText xml:space="preserve"> PAGEREF _Toc405213278 \h </w:instrText>
            </w:r>
            <w:r>
              <w:rPr>
                <w:noProof/>
                <w:webHidden/>
              </w:rPr>
            </w:r>
            <w:r>
              <w:rPr>
                <w:noProof/>
                <w:webHidden/>
              </w:rPr>
              <w:fldChar w:fldCharType="separate"/>
            </w:r>
            <w:r w:rsidR="00E87360">
              <w:rPr>
                <w:noProof/>
                <w:webHidden/>
              </w:rPr>
              <w:t>4</w:t>
            </w:r>
            <w:r>
              <w:rPr>
                <w:noProof/>
                <w:webHidden/>
              </w:rPr>
              <w:fldChar w:fldCharType="end"/>
            </w:r>
          </w:hyperlink>
        </w:p>
        <w:p w:rsidR="00E87360" w:rsidRDefault="00C84E5C">
          <w:pPr>
            <w:pStyle w:val="TOC1"/>
            <w:tabs>
              <w:tab w:val="right" w:leader="dot" w:pos="8963"/>
            </w:tabs>
            <w:rPr>
              <w:rFonts w:asciiTheme="minorHAnsi" w:eastAsiaTheme="minorEastAsia" w:hAnsiTheme="minorHAnsi" w:cstheme="minorBidi"/>
              <w:noProof/>
              <w:sz w:val="22"/>
              <w:szCs w:val="22"/>
              <w:lang w:val="en-NZ" w:eastAsia="en-NZ"/>
            </w:rPr>
          </w:pPr>
          <w:hyperlink w:anchor="_Toc405213279" w:history="1">
            <w:r w:rsidR="00E87360" w:rsidRPr="00DB6E6D">
              <w:rPr>
                <w:rStyle w:val="Hyperlink"/>
                <w:noProof/>
              </w:rPr>
              <w:t>PURPOSE</w:t>
            </w:r>
            <w:r w:rsidR="00E87360">
              <w:rPr>
                <w:noProof/>
                <w:webHidden/>
              </w:rPr>
              <w:tab/>
            </w:r>
            <w:r w:rsidR="00B865DE">
              <w:rPr>
                <w:noProof/>
                <w:webHidden/>
              </w:rPr>
              <w:fldChar w:fldCharType="begin"/>
            </w:r>
            <w:r w:rsidR="00E87360">
              <w:rPr>
                <w:noProof/>
                <w:webHidden/>
              </w:rPr>
              <w:instrText xml:space="preserve"> PAGEREF _Toc405213279 \h </w:instrText>
            </w:r>
            <w:r w:rsidR="00B865DE">
              <w:rPr>
                <w:noProof/>
                <w:webHidden/>
              </w:rPr>
            </w:r>
            <w:r w:rsidR="00B865DE">
              <w:rPr>
                <w:noProof/>
                <w:webHidden/>
              </w:rPr>
              <w:fldChar w:fldCharType="separate"/>
            </w:r>
            <w:r w:rsidR="00E87360">
              <w:rPr>
                <w:noProof/>
                <w:webHidden/>
              </w:rPr>
              <w:t>5</w:t>
            </w:r>
            <w:r w:rsidR="00B865DE">
              <w:rPr>
                <w:noProof/>
                <w:webHidden/>
              </w:rPr>
              <w:fldChar w:fldCharType="end"/>
            </w:r>
          </w:hyperlink>
        </w:p>
        <w:p w:rsidR="00E87360" w:rsidRDefault="00C84E5C">
          <w:pPr>
            <w:pStyle w:val="TOC1"/>
            <w:tabs>
              <w:tab w:val="right" w:leader="dot" w:pos="8963"/>
            </w:tabs>
            <w:rPr>
              <w:rFonts w:asciiTheme="minorHAnsi" w:eastAsiaTheme="minorEastAsia" w:hAnsiTheme="minorHAnsi" w:cstheme="minorBidi"/>
              <w:noProof/>
              <w:sz w:val="22"/>
              <w:szCs w:val="22"/>
              <w:lang w:val="en-NZ" w:eastAsia="en-NZ"/>
            </w:rPr>
          </w:pPr>
          <w:hyperlink w:anchor="_Toc405213280" w:history="1">
            <w:r w:rsidR="00E87360" w:rsidRPr="00DB6E6D">
              <w:rPr>
                <w:rStyle w:val="Hyperlink"/>
                <w:noProof/>
              </w:rPr>
              <w:t>LOCATION</w:t>
            </w:r>
            <w:r w:rsidR="00E87360">
              <w:rPr>
                <w:noProof/>
                <w:webHidden/>
              </w:rPr>
              <w:tab/>
            </w:r>
            <w:r w:rsidR="00B865DE">
              <w:rPr>
                <w:noProof/>
                <w:webHidden/>
              </w:rPr>
              <w:fldChar w:fldCharType="begin"/>
            </w:r>
            <w:r w:rsidR="00E87360">
              <w:rPr>
                <w:noProof/>
                <w:webHidden/>
              </w:rPr>
              <w:instrText xml:space="preserve"> PAGEREF _Toc405213280 \h </w:instrText>
            </w:r>
            <w:r w:rsidR="00B865DE">
              <w:rPr>
                <w:noProof/>
                <w:webHidden/>
              </w:rPr>
            </w:r>
            <w:r w:rsidR="00B865DE">
              <w:rPr>
                <w:noProof/>
                <w:webHidden/>
              </w:rPr>
              <w:fldChar w:fldCharType="separate"/>
            </w:r>
            <w:r w:rsidR="00E87360">
              <w:rPr>
                <w:noProof/>
                <w:webHidden/>
              </w:rPr>
              <w:t>6</w:t>
            </w:r>
            <w:r w:rsidR="00B865DE">
              <w:rPr>
                <w:noProof/>
                <w:webHidden/>
              </w:rPr>
              <w:fldChar w:fldCharType="end"/>
            </w:r>
          </w:hyperlink>
        </w:p>
        <w:p w:rsidR="00E87360" w:rsidRDefault="00C84E5C">
          <w:pPr>
            <w:pStyle w:val="TOC1"/>
            <w:tabs>
              <w:tab w:val="right" w:leader="dot" w:pos="8963"/>
            </w:tabs>
            <w:rPr>
              <w:rFonts w:asciiTheme="minorHAnsi" w:eastAsiaTheme="minorEastAsia" w:hAnsiTheme="minorHAnsi" w:cstheme="minorBidi"/>
              <w:noProof/>
              <w:sz w:val="22"/>
              <w:szCs w:val="22"/>
              <w:lang w:val="en-NZ" w:eastAsia="en-NZ"/>
            </w:rPr>
          </w:pPr>
          <w:hyperlink w:anchor="_Toc405213281" w:history="1">
            <w:r w:rsidR="00E87360" w:rsidRPr="00DB6E6D">
              <w:rPr>
                <w:rStyle w:val="Hyperlink"/>
                <w:noProof/>
              </w:rPr>
              <w:t>GOVERNANCE AND MANAGEMENT</w:t>
            </w:r>
            <w:r w:rsidR="00E87360">
              <w:rPr>
                <w:noProof/>
                <w:webHidden/>
              </w:rPr>
              <w:tab/>
            </w:r>
            <w:r w:rsidR="00B865DE">
              <w:rPr>
                <w:noProof/>
                <w:webHidden/>
              </w:rPr>
              <w:fldChar w:fldCharType="begin"/>
            </w:r>
            <w:r w:rsidR="00E87360">
              <w:rPr>
                <w:noProof/>
                <w:webHidden/>
              </w:rPr>
              <w:instrText xml:space="preserve"> PAGEREF _Toc405213281 \h </w:instrText>
            </w:r>
            <w:r w:rsidR="00B865DE">
              <w:rPr>
                <w:noProof/>
                <w:webHidden/>
              </w:rPr>
            </w:r>
            <w:r w:rsidR="00B865DE">
              <w:rPr>
                <w:noProof/>
                <w:webHidden/>
              </w:rPr>
              <w:fldChar w:fldCharType="separate"/>
            </w:r>
            <w:r w:rsidR="00E87360">
              <w:rPr>
                <w:noProof/>
                <w:webHidden/>
              </w:rPr>
              <w:t>9</w:t>
            </w:r>
            <w:r w:rsidR="00B865DE">
              <w:rPr>
                <w:noProof/>
                <w:webHidden/>
              </w:rPr>
              <w:fldChar w:fldCharType="end"/>
            </w:r>
          </w:hyperlink>
        </w:p>
        <w:p w:rsidR="00E87360" w:rsidRDefault="00C84E5C">
          <w:pPr>
            <w:pStyle w:val="TOC2"/>
            <w:tabs>
              <w:tab w:val="right" w:leader="dot" w:pos="8963"/>
            </w:tabs>
            <w:rPr>
              <w:rFonts w:asciiTheme="minorHAnsi" w:eastAsiaTheme="minorEastAsia" w:hAnsiTheme="minorHAnsi" w:cstheme="minorBidi"/>
              <w:noProof/>
              <w:sz w:val="22"/>
              <w:szCs w:val="22"/>
              <w:lang w:val="en-NZ" w:eastAsia="en-NZ"/>
            </w:rPr>
          </w:pPr>
          <w:hyperlink w:anchor="_Toc405213282" w:history="1">
            <w:r w:rsidR="00E87360" w:rsidRPr="00DB6E6D">
              <w:rPr>
                <w:rStyle w:val="Hyperlink"/>
                <w:noProof/>
              </w:rPr>
              <w:t>Ministerial Appointments to Boards of Trustees</w:t>
            </w:r>
            <w:r w:rsidR="00E87360">
              <w:rPr>
                <w:noProof/>
                <w:webHidden/>
              </w:rPr>
              <w:tab/>
            </w:r>
            <w:r w:rsidR="00B865DE">
              <w:rPr>
                <w:noProof/>
                <w:webHidden/>
              </w:rPr>
              <w:fldChar w:fldCharType="begin"/>
            </w:r>
            <w:r w:rsidR="00E87360">
              <w:rPr>
                <w:noProof/>
                <w:webHidden/>
              </w:rPr>
              <w:instrText xml:space="preserve"> PAGEREF _Toc405213282 \h </w:instrText>
            </w:r>
            <w:r w:rsidR="00B865DE">
              <w:rPr>
                <w:noProof/>
                <w:webHidden/>
              </w:rPr>
            </w:r>
            <w:r w:rsidR="00B865DE">
              <w:rPr>
                <w:noProof/>
                <w:webHidden/>
              </w:rPr>
              <w:fldChar w:fldCharType="separate"/>
            </w:r>
            <w:r w:rsidR="00E87360">
              <w:rPr>
                <w:noProof/>
                <w:webHidden/>
              </w:rPr>
              <w:t>9</w:t>
            </w:r>
            <w:r w:rsidR="00B865DE">
              <w:rPr>
                <w:noProof/>
                <w:webHidden/>
              </w:rPr>
              <w:fldChar w:fldCharType="end"/>
            </w:r>
          </w:hyperlink>
        </w:p>
        <w:p w:rsidR="00E87360" w:rsidRDefault="00C84E5C">
          <w:pPr>
            <w:pStyle w:val="TOC1"/>
            <w:tabs>
              <w:tab w:val="right" w:leader="dot" w:pos="8963"/>
            </w:tabs>
            <w:rPr>
              <w:rFonts w:asciiTheme="minorHAnsi" w:eastAsiaTheme="minorEastAsia" w:hAnsiTheme="minorHAnsi" w:cstheme="minorBidi"/>
              <w:noProof/>
              <w:sz w:val="22"/>
              <w:szCs w:val="22"/>
              <w:lang w:val="en-NZ" w:eastAsia="en-NZ"/>
            </w:rPr>
          </w:pPr>
          <w:hyperlink w:anchor="_Toc405213283" w:history="1">
            <w:r w:rsidR="00E87360" w:rsidRPr="00DB6E6D">
              <w:rPr>
                <w:rStyle w:val="Hyperlink"/>
                <w:noProof/>
              </w:rPr>
              <w:t>TERMS AND HOLIDAYS</w:t>
            </w:r>
            <w:r w:rsidR="00E87360">
              <w:rPr>
                <w:noProof/>
                <w:webHidden/>
              </w:rPr>
              <w:tab/>
            </w:r>
            <w:r w:rsidR="00B865DE">
              <w:rPr>
                <w:noProof/>
                <w:webHidden/>
              </w:rPr>
              <w:fldChar w:fldCharType="begin"/>
            </w:r>
            <w:r w:rsidR="00E87360">
              <w:rPr>
                <w:noProof/>
                <w:webHidden/>
              </w:rPr>
              <w:instrText xml:space="preserve"> PAGEREF _Toc405213283 \h </w:instrText>
            </w:r>
            <w:r w:rsidR="00B865DE">
              <w:rPr>
                <w:noProof/>
                <w:webHidden/>
              </w:rPr>
            </w:r>
            <w:r w:rsidR="00B865DE">
              <w:rPr>
                <w:noProof/>
                <w:webHidden/>
              </w:rPr>
              <w:fldChar w:fldCharType="separate"/>
            </w:r>
            <w:r w:rsidR="00E87360">
              <w:rPr>
                <w:noProof/>
                <w:webHidden/>
              </w:rPr>
              <w:t>12</w:t>
            </w:r>
            <w:r w:rsidR="00B865DE">
              <w:rPr>
                <w:noProof/>
                <w:webHidden/>
              </w:rPr>
              <w:fldChar w:fldCharType="end"/>
            </w:r>
          </w:hyperlink>
        </w:p>
        <w:p w:rsidR="00E87360" w:rsidRDefault="00C84E5C">
          <w:pPr>
            <w:pStyle w:val="TOC1"/>
            <w:tabs>
              <w:tab w:val="right" w:leader="dot" w:pos="8963"/>
            </w:tabs>
            <w:rPr>
              <w:rFonts w:asciiTheme="minorHAnsi" w:eastAsiaTheme="minorEastAsia" w:hAnsiTheme="minorHAnsi" w:cstheme="minorBidi"/>
              <w:noProof/>
              <w:sz w:val="22"/>
              <w:szCs w:val="22"/>
              <w:lang w:val="en-NZ" w:eastAsia="en-NZ"/>
            </w:rPr>
          </w:pPr>
          <w:hyperlink w:anchor="_Toc405213284" w:history="1">
            <w:r w:rsidR="00E87360" w:rsidRPr="00DB6E6D">
              <w:rPr>
                <w:rStyle w:val="Hyperlink"/>
                <w:noProof/>
              </w:rPr>
              <w:t>REGIONAL HEALTH SCHOOL</w:t>
            </w:r>
            <w:r w:rsidR="00E87360">
              <w:rPr>
                <w:noProof/>
                <w:webHidden/>
              </w:rPr>
              <w:tab/>
            </w:r>
            <w:r w:rsidR="00B865DE">
              <w:rPr>
                <w:noProof/>
                <w:webHidden/>
              </w:rPr>
              <w:fldChar w:fldCharType="begin"/>
            </w:r>
            <w:r w:rsidR="00E87360">
              <w:rPr>
                <w:noProof/>
                <w:webHidden/>
              </w:rPr>
              <w:instrText xml:space="preserve"> PAGEREF _Toc405213284 \h </w:instrText>
            </w:r>
            <w:r w:rsidR="00B865DE">
              <w:rPr>
                <w:noProof/>
                <w:webHidden/>
              </w:rPr>
            </w:r>
            <w:r w:rsidR="00B865DE">
              <w:rPr>
                <w:noProof/>
                <w:webHidden/>
              </w:rPr>
              <w:fldChar w:fldCharType="separate"/>
            </w:r>
            <w:r w:rsidR="00E87360">
              <w:rPr>
                <w:noProof/>
                <w:webHidden/>
              </w:rPr>
              <w:t>13</w:t>
            </w:r>
            <w:r w:rsidR="00B865DE">
              <w:rPr>
                <w:noProof/>
                <w:webHidden/>
              </w:rPr>
              <w:fldChar w:fldCharType="end"/>
            </w:r>
          </w:hyperlink>
        </w:p>
        <w:p w:rsidR="00E87360" w:rsidRDefault="00C84E5C">
          <w:pPr>
            <w:pStyle w:val="TOC2"/>
            <w:tabs>
              <w:tab w:val="right" w:leader="dot" w:pos="8963"/>
            </w:tabs>
            <w:rPr>
              <w:rFonts w:asciiTheme="minorHAnsi" w:eastAsiaTheme="minorEastAsia" w:hAnsiTheme="minorHAnsi" w:cstheme="minorBidi"/>
              <w:noProof/>
              <w:sz w:val="22"/>
              <w:szCs w:val="22"/>
              <w:lang w:val="en-NZ" w:eastAsia="en-NZ"/>
            </w:rPr>
          </w:pPr>
          <w:hyperlink w:anchor="_Toc405213285" w:history="1">
            <w:r w:rsidR="00E87360" w:rsidRPr="00DB6E6D">
              <w:rPr>
                <w:rStyle w:val="Hyperlink"/>
                <w:noProof/>
              </w:rPr>
              <w:t>Admission and Enrolment Requirements</w:t>
            </w:r>
            <w:r w:rsidR="00E87360">
              <w:rPr>
                <w:noProof/>
                <w:webHidden/>
              </w:rPr>
              <w:tab/>
            </w:r>
            <w:r w:rsidR="00B865DE">
              <w:rPr>
                <w:noProof/>
                <w:webHidden/>
              </w:rPr>
              <w:fldChar w:fldCharType="begin"/>
            </w:r>
            <w:r w:rsidR="00E87360">
              <w:rPr>
                <w:noProof/>
                <w:webHidden/>
              </w:rPr>
              <w:instrText xml:space="preserve"> PAGEREF _Toc405213285 \h </w:instrText>
            </w:r>
            <w:r w:rsidR="00B865DE">
              <w:rPr>
                <w:noProof/>
                <w:webHidden/>
              </w:rPr>
            </w:r>
            <w:r w:rsidR="00B865DE">
              <w:rPr>
                <w:noProof/>
                <w:webHidden/>
              </w:rPr>
              <w:fldChar w:fldCharType="separate"/>
            </w:r>
            <w:r w:rsidR="00E87360">
              <w:rPr>
                <w:noProof/>
                <w:webHidden/>
              </w:rPr>
              <w:t>13</w:t>
            </w:r>
            <w:r w:rsidR="00B865DE">
              <w:rPr>
                <w:noProof/>
                <w:webHidden/>
              </w:rPr>
              <w:fldChar w:fldCharType="end"/>
            </w:r>
          </w:hyperlink>
        </w:p>
        <w:p w:rsidR="00E87360" w:rsidRDefault="00C84E5C">
          <w:pPr>
            <w:pStyle w:val="TOC1"/>
            <w:tabs>
              <w:tab w:val="right" w:leader="dot" w:pos="8963"/>
            </w:tabs>
            <w:rPr>
              <w:rFonts w:asciiTheme="minorHAnsi" w:eastAsiaTheme="minorEastAsia" w:hAnsiTheme="minorHAnsi" w:cstheme="minorBidi"/>
              <w:noProof/>
              <w:sz w:val="22"/>
              <w:szCs w:val="22"/>
              <w:lang w:val="en-NZ" w:eastAsia="en-NZ"/>
            </w:rPr>
          </w:pPr>
          <w:hyperlink w:anchor="_Toc405213286" w:history="1">
            <w:r w:rsidR="00E87360" w:rsidRPr="00DB6E6D">
              <w:rPr>
                <w:rStyle w:val="Hyperlink"/>
                <w:noProof/>
              </w:rPr>
              <w:t>RHS ADMISSION AND WITHDRAWAL POLICIES</w:t>
            </w:r>
            <w:r w:rsidR="00E87360">
              <w:rPr>
                <w:noProof/>
                <w:webHidden/>
              </w:rPr>
              <w:tab/>
            </w:r>
            <w:r w:rsidR="00B865DE">
              <w:rPr>
                <w:noProof/>
                <w:webHidden/>
              </w:rPr>
              <w:fldChar w:fldCharType="begin"/>
            </w:r>
            <w:r w:rsidR="00E87360">
              <w:rPr>
                <w:noProof/>
                <w:webHidden/>
              </w:rPr>
              <w:instrText xml:space="preserve"> PAGEREF _Toc405213286 \h </w:instrText>
            </w:r>
            <w:r w:rsidR="00B865DE">
              <w:rPr>
                <w:noProof/>
                <w:webHidden/>
              </w:rPr>
            </w:r>
            <w:r w:rsidR="00B865DE">
              <w:rPr>
                <w:noProof/>
                <w:webHidden/>
              </w:rPr>
              <w:fldChar w:fldCharType="separate"/>
            </w:r>
            <w:r w:rsidR="00E87360">
              <w:rPr>
                <w:noProof/>
                <w:webHidden/>
              </w:rPr>
              <w:t>16</w:t>
            </w:r>
            <w:r w:rsidR="00B865DE">
              <w:rPr>
                <w:noProof/>
                <w:webHidden/>
              </w:rPr>
              <w:fldChar w:fldCharType="end"/>
            </w:r>
          </w:hyperlink>
        </w:p>
        <w:p w:rsidR="00E87360" w:rsidRDefault="00C84E5C">
          <w:pPr>
            <w:pStyle w:val="TOC1"/>
            <w:tabs>
              <w:tab w:val="right" w:leader="dot" w:pos="8963"/>
            </w:tabs>
            <w:rPr>
              <w:rFonts w:asciiTheme="minorHAnsi" w:eastAsiaTheme="minorEastAsia" w:hAnsiTheme="minorHAnsi" w:cstheme="minorBidi"/>
              <w:noProof/>
              <w:sz w:val="22"/>
              <w:szCs w:val="22"/>
              <w:lang w:val="en-NZ" w:eastAsia="en-NZ"/>
            </w:rPr>
          </w:pPr>
          <w:hyperlink w:anchor="_Toc405213287" w:history="1">
            <w:r w:rsidR="00E87360" w:rsidRPr="00DB6E6D">
              <w:rPr>
                <w:rStyle w:val="Hyperlink"/>
                <w:noProof/>
              </w:rPr>
              <w:t>ATTENDANCE REGISTER RECORDING REQUIREMENTS</w:t>
            </w:r>
            <w:r w:rsidR="00E87360">
              <w:rPr>
                <w:noProof/>
                <w:webHidden/>
              </w:rPr>
              <w:tab/>
            </w:r>
            <w:r w:rsidR="00B865DE">
              <w:rPr>
                <w:noProof/>
                <w:webHidden/>
              </w:rPr>
              <w:fldChar w:fldCharType="begin"/>
            </w:r>
            <w:r w:rsidR="00E87360">
              <w:rPr>
                <w:noProof/>
                <w:webHidden/>
              </w:rPr>
              <w:instrText xml:space="preserve"> PAGEREF _Toc405213287 \h </w:instrText>
            </w:r>
            <w:r w:rsidR="00B865DE">
              <w:rPr>
                <w:noProof/>
                <w:webHidden/>
              </w:rPr>
            </w:r>
            <w:r w:rsidR="00B865DE">
              <w:rPr>
                <w:noProof/>
                <w:webHidden/>
              </w:rPr>
              <w:fldChar w:fldCharType="separate"/>
            </w:r>
            <w:r w:rsidR="00E87360">
              <w:rPr>
                <w:noProof/>
                <w:webHidden/>
              </w:rPr>
              <w:t>17</w:t>
            </w:r>
            <w:r w:rsidR="00B865DE">
              <w:rPr>
                <w:noProof/>
                <w:webHidden/>
              </w:rPr>
              <w:fldChar w:fldCharType="end"/>
            </w:r>
          </w:hyperlink>
        </w:p>
        <w:p w:rsidR="00E87360" w:rsidRDefault="00C84E5C">
          <w:pPr>
            <w:pStyle w:val="TOC2"/>
            <w:tabs>
              <w:tab w:val="right" w:leader="dot" w:pos="8963"/>
            </w:tabs>
            <w:rPr>
              <w:rFonts w:asciiTheme="minorHAnsi" w:eastAsiaTheme="minorEastAsia" w:hAnsiTheme="minorHAnsi" w:cstheme="minorBidi"/>
              <w:noProof/>
              <w:sz w:val="22"/>
              <w:szCs w:val="22"/>
              <w:lang w:val="en-NZ" w:eastAsia="en-NZ"/>
            </w:rPr>
          </w:pPr>
          <w:hyperlink w:anchor="_Toc405213288" w:history="1">
            <w:r w:rsidR="00E87360" w:rsidRPr="00DB6E6D">
              <w:rPr>
                <w:rStyle w:val="Hyperlink"/>
                <w:noProof/>
              </w:rPr>
              <w:t>Notes for Teachers at Regional Health Schools</w:t>
            </w:r>
            <w:r w:rsidR="00E87360">
              <w:rPr>
                <w:noProof/>
                <w:webHidden/>
              </w:rPr>
              <w:tab/>
            </w:r>
            <w:r w:rsidR="00B865DE">
              <w:rPr>
                <w:noProof/>
                <w:webHidden/>
              </w:rPr>
              <w:fldChar w:fldCharType="begin"/>
            </w:r>
            <w:r w:rsidR="00E87360">
              <w:rPr>
                <w:noProof/>
                <w:webHidden/>
              </w:rPr>
              <w:instrText xml:space="preserve"> PAGEREF _Toc405213288 \h </w:instrText>
            </w:r>
            <w:r w:rsidR="00B865DE">
              <w:rPr>
                <w:noProof/>
                <w:webHidden/>
              </w:rPr>
            </w:r>
            <w:r w:rsidR="00B865DE">
              <w:rPr>
                <w:noProof/>
                <w:webHidden/>
              </w:rPr>
              <w:fldChar w:fldCharType="separate"/>
            </w:r>
            <w:r w:rsidR="00E87360">
              <w:rPr>
                <w:noProof/>
                <w:webHidden/>
              </w:rPr>
              <w:t>17</w:t>
            </w:r>
            <w:r w:rsidR="00B865DE">
              <w:rPr>
                <w:noProof/>
                <w:webHidden/>
              </w:rPr>
              <w:fldChar w:fldCharType="end"/>
            </w:r>
          </w:hyperlink>
        </w:p>
        <w:p w:rsidR="00E87360" w:rsidRDefault="00C84E5C">
          <w:pPr>
            <w:pStyle w:val="TOC1"/>
            <w:tabs>
              <w:tab w:val="right" w:leader="dot" w:pos="8963"/>
            </w:tabs>
            <w:rPr>
              <w:rFonts w:asciiTheme="minorHAnsi" w:eastAsiaTheme="minorEastAsia" w:hAnsiTheme="minorHAnsi" w:cstheme="minorBidi"/>
              <w:noProof/>
              <w:sz w:val="22"/>
              <w:szCs w:val="22"/>
              <w:lang w:val="en-NZ" w:eastAsia="en-NZ"/>
            </w:rPr>
          </w:pPr>
          <w:hyperlink w:anchor="_Toc405213289" w:history="1">
            <w:r w:rsidR="00E87360" w:rsidRPr="00DB6E6D">
              <w:rPr>
                <w:rStyle w:val="Hyperlink"/>
                <w:noProof/>
              </w:rPr>
              <w:t>INDIVIDUAL EDUCATION PROGRAMME PLANNING (IEP) REQUIREMENTS</w:t>
            </w:r>
            <w:r w:rsidR="00E87360">
              <w:rPr>
                <w:noProof/>
                <w:webHidden/>
              </w:rPr>
              <w:tab/>
            </w:r>
            <w:r w:rsidR="00B865DE">
              <w:rPr>
                <w:noProof/>
                <w:webHidden/>
              </w:rPr>
              <w:fldChar w:fldCharType="begin"/>
            </w:r>
            <w:r w:rsidR="00E87360">
              <w:rPr>
                <w:noProof/>
                <w:webHidden/>
              </w:rPr>
              <w:instrText xml:space="preserve"> PAGEREF _Toc405213289 \h </w:instrText>
            </w:r>
            <w:r w:rsidR="00B865DE">
              <w:rPr>
                <w:noProof/>
                <w:webHidden/>
              </w:rPr>
            </w:r>
            <w:r w:rsidR="00B865DE">
              <w:rPr>
                <w:noProof/>
                <w:webHidden/>
              </w:rPr>
              <w:fldChar w:fldCharType="separate"/>
            </w:r>
            <w:r w:rsidR="00E87360">
              <w:rPr>
                <w:noProof/>
                <w:webHidden/>
              </w:rPr>
              <w:t>21</w:t>
            </w:r>
            <w:r w:rsidR="00B865DE">
              <w:rPr>
                <w:noProof/>
                <w:webHidden/>
              </w:rPr>
              <w:fldChar w:fldCharType="end"/>
            </w:r>
          </w:hyperlink>
        </w:p>
        <w:p w:rsidR="00E87360" w:rsidRDefault="00C84E5C">
          <w:pPr>
            <w:pStyle w:val="TOC1"/>
            <w:tabs>
              <w:tab w:val="right" w:leader="dot" w:pos="8963"/>
            </w:tabs>
            <w:rPr>
              <w:rFonts w:asciiTheme="minorHAnsi" w:eastAsiaTheme="minorEastAsia" w:hAnsiTheme="minorHAnsi" w:cstheme="minorBidi"/>
              <w:noProof/>
              <w:sz w:val="22"/>
              <w:szCs w:val="22"/>
              <w:lang w:val="en-NZ" w:eastAsia="en-NZ"/>
            </w:rPr>
          </w:pPr>
          <w:hyperlink w:anchor="_Toc405213290" w:history="1">
            <w:r w:rsidR="00E87360" w:rsidRPr="00DB6E6D">
              <w:rPr>
                <w:rStyle w:val="Hyperlink"/>
                <w:noProof/>
              </w:rPr>
              <w:t>THE PRIVACY ACT 1993 AND REGIONAL HEALTH SCHOOLS</w:t>
            </w:r>
            <w:r w:rsidR="00E87360">
              <w:rPr>
                <w:noProof/>
                <w:webHidden/>
              </w:rPr>
              <w:tab/>
            </w:r>
            <w:r w:rsidR="00B865DE">
              <w:rPr>
                <w:noProof/>
                <w:webHidden/>
              </w:rPr>
              <w:fldChar w:fldCharType="begin"/>
            </w:r>
            <w:r w:rsidR="00E87360">
              <w:rPr>
                <w:noProof/>
                <w:webHidden/>
              </w:rPr>
              <w:instrText xml:space="preserve"> PAGEREF _Toc405213290 \h </w:instrText>
            </w:r>
            <w:r w:rsidR="00B865DE">
              <w:rPr>
                <w:noProof/>
                <w:webHidden/>
              </w:rPr>
            </w:r>
            <w:r w:rsidR="00B865DE">
              <w:rPr>
                <w:noProof/>
                <w:webHidden/>
              </w:rPr>
              <w:fldChar w:fldCharType="separate"/>
            </w:r>
            <w:r w:rsidR="00E87360">
              <w:rPr>
                <w:noProof/>
                <w:webHidden/>
              </w:rPr>
              <w:t>22</w:t>
            </w:r>
            <w:r w:rsidR="00B865DE">
              <w:rPr>
                <w:noProof/>
                <w:webHidden/>
              </w:rPr>
              <w:fldChar w:fldCharType="end"/>
            </w:r>
          </w:hyperlink>
        </w:p>
        <w:p w:rsidR="00E87360" w:rsidRDefault="00C84E5C">
          <w:pPr>
            <w:pStyle w:val="TOC1"/>
            <w:tabs>
              <w:tab w:val="right" w:leader="dot" w:pos="8963"/>
            </w:tabs>
            <w:rPr>
              <w:rFonts w:asciiTheme="minorHAnsi" w:eastAsiaTheme="minorEastAsia" w:hAnsiTheme="minorHAnsi" w:cstheme="minorBidi"/>
              <w:noProof/>
              <w:sz w:val="22"/>
              <w:szCs w:val="22"/>
              <w:lang w:val="en-NZ" w:eastAsia="en-NZ"/>
            </w:rPr>
          </w:pPr>
          <w:hyperlink w:anchor="_Toc405213291" w:history="1">
            <w:r w:rsidR="00E87360" w:rsidRPr="00DB6E6D">
              <w:rPr>
                <w:rStyle w:val="Hyperlink"/>
                <w:noProof/>
              </w:rPr>
              <w:t>ADMISSION/ENROLMENT OF FOREIGN STUDENTS BY REGIONAL HEALTH SCHOOLS</w:t>
            </w:r>
            <w:r w:rsidR="00E87360">
              <w:rPr>
                <w:noProof/>
                <w:webHidden/>
              </w:rPr>
              <w:tab/>
            </w:r>
            <w:r w:rsidR="00B865DE">
              <w:rPr>
                <w:noProof/>
                <w:webHidden/>
              </w:rPr>
              <w:fldChar w:fldCharType="begin"/>
            </w:r>
            <w:r w:rsidR="00E87360">
              <w:rPr>
                <w:noProof/>
                <w:webHidden/>
              </w:rPr>
              <w:instrText xml:space="preserve"> PAGEREF _Toc405213291 \h </w:instrText>
            </w:r>
            <w:r w:rsidR="00B865DE">
              <w:rPr>
                <w:noProof/>
                <w:webHidden/>
              </w:rPr>
            </w:r>
            <w:r w:rsidR="00B865DE">
              <w:rPr>
                <w:noProof/>
                <w:webHidden/>
              </w:rPr>
              <w:fldChar w:fldCharType="separate"/>
            </w:r>
            <w:r w:rsidR="00E87360">
              <w:rPr>
                <w:noProof/>
                <w:webHidden/>
              </w:rPr>
              <w:t>24</w:t>
            </w:r>
            <w:r w:rsidR="00B865DE">
              <w:rPr>
                <w:noProof/>
                <w:webHidden/>
              </w:rPr>
              <w:fldChar w:fldCharType="end"/>
            </w:r>
          </w:hyperlink>
        </w:p>
        <w:p w:rsidR="00282EB9" w:rsidRDefault="00B865DE">
          <w:r w:rsidRPr="001C44F3">
            <w:rPr>
              <w:rFonts w:asciiTheme="minorHAnsi" w:hAnsiTheme="minorHAnsi" w:cstheme="minorHAnsi"/>
            </w:rPr>
            <w:fldChar w:fldCharType="end"/>
          </w:r>
        </w:p>
      </w:sdtContent>
    </w:sdt>
    <w:p w:rsidR="005C3314" w:rsidRDefault="005C3314" w:rsidP="009C7500">
      <w:pPr>
        <w:pStyle w:val="Heading1"/>
        <w:jc w:val="both"/>
        <w:rPr>
          <w:rFonts w:asciiTheme="minorHAnsi" w:hAnsiTheme="minorHAnsi" w:cstheme="minorHAnsi"/>
          <w:sz w:val="32"/>
          <w:szCs w:val="32"/>
        </w:rPr>
      </w:pPr>
    </w:p>
    <w:p w:rsidR="009C7500" w:rsidRDefault="009C7500" w:rsidP="009C7500">
      <w:pPr>
        <w:pStyle w:val="Heading1"/>
        <w:jc w:val="both"/>
        <w:rPr>
          <w:rFonts w:asciiTheme="minorHAnsi" w:hAnsiTheme="minorHAnsi" w:cstheme="minorHAnsi"/>
          <w:sz w:val="32"/>
          <w:szCs w:val="32"/>
        </w:rPr>
      </w:pPr>
    </w:p>
    <w:p w:rsidR="009C7500" w:rsidRPr="009C7500" w:rsidRDefault="009C7500" w:rsidP="009C7500">
      <w:pPr>
        <w:pStyle w:val="BodyText"/>
      </w:pPr>
    </w:p>
    <w:p w:rsidR="00CD12A3" w:rsidRDefault="00CD12A3" w:rsidP="009C7500">
      <w:pPr>
        <w:pStyle w:val="BodyText"/>
        <w:jc w:val="both"/>
      </w:pPr>
    </w:p>
    <w:p w:rsidR="003870D9" w:rsidRDefault="003870D9" w:rsidP="009C7500">
      <w:pPr>
        <w:pStyle w:val="BodyText"/>
        <w:jc w:val="both"/>
      </w:pPr>
    </w:p>
    <w:p w:rsidR="004354B7" w:rsidRDefault="004354B7" w:rsidP="009C7500">
      <w:pPr>
        <w:pStyle w:val="BodyText"/>
        <w:jc w:val="both"/>
      </w:pPr>
    </w:p>
    <w:p w:rsidR="004354B7" w:rsidRDefault="004354B7" w:rsidP="009C7500">
      <w:pPr>
        <w:pStyle w:val="BodyText"/>
        <w:jc w:val="both"/>
      </w:pPr>
    </w:p>
    <w:p w:rsidR="004354B7" w:rsidRDefault="004354B7" w:rsidP="009C7500">
      <w:pPr>
        <w:pStyle w:val="BodyText"/>
        <w:jc w:val="both"/>
      </w:pPr>
    </w:p>
    <w:p w:rsidR="004354B7" w:rsidRDefault="004354B7" w:rsidP="009C7500">
      <w:pPr>
        <w:pStyle w:val="BodyText"/>
        <w:jc w:val="both"/>
      </w:pPr>
    </w:p>
    <w:p w:rsidR="004354B7" w:rsidRDefault="004354B7" w:rsidP="009C7500">
      <w:pPr>
        <w:pStyle w:val="BodyText"/>
        <w:jc w:val="both"/>
      </w:pPr>
    </w:p>
    <w:p w:rsidR="004354B7" w:rsidRDefault="004354B7" w:rsidP="009C7500">
      <w:pPr>
        <w:pStyle w:val="BodyText"/>
        <w:jc w:val="both"/>
      </w:pPr>
    </w:p>
    <w:p w:rsidR="004354B7" w:rsidRDefault="004354B7" w:rsidP="009C7500">
      <w:pPr>
        <w:pStyle w:val="BodyText"/>
        <w:jc w:val="both"/>
      </w:pPr>
    </w:p>
    <w:p w:rsidR="004354B7" w:rsidRDefault="004354B7" w:rsidP="009C7500">
      <w:pPr>
        <w:pStyle w:val="BodyText"/>
        <w:jc w:val="both"/>
      </w:pPr>
    </w:p>
    <w:p w:rsidR="004354B7" w:rsidRDefault="004354B7" w:rsidP="009C7500">
      <w:pPr>
        <w:pStyle w:val="BodyText"/>
        <w:jc w:val="both"/>
      </w:pPr>
    </w:p>
    <w:p w:rsidR="005C3314" w:rsidRDefault="005C3314" w:rsidP="009C7500">
      <w:pPr>
        <w:jc w:val="both"/>
        <w:rPr>
          <w:rFonts w:ascii="Arial" w:hAnsi="Arial"/>
          <w:szCs w:val="20"/>
          <w:lang w:val="en-NZ"/>
        </w:rPr>
      </w:pPr>
      <w:r>
        <w:br w:type="page"/>
      </w:r>
    </w:p>
    <w:p w:rsidR="004354B7" w:rsidRDefault="004354B7" w:rsidP="009C7500">
      <w:pPr>
        <w:pStyle w:val="Heading1"/>
        <w:jc w:val="both"/>
      </w:pPr>
      <w:bookmarkStart w:id="1" w:name="_Toc405213278"/>
      <w:r>
        <w:lastRenderedPageBreak/>
        <w:t>THE GUIDELINES</w:t>
      </w:r>
      <w:bookmarkEnd w:id="1"/>
    </w:p>
    <w:p w:rsidR="004354B7" w:rsidRDefault="004354B7" w:rsidP="009C7500">
      <w:pPr>
        <w:pStyle w:val="BodyText"/>
        <w:jc w:val="both"/>
      </w:pPr>
    </w:p>
    <w:p w:rsidR="004354B7" w:rsidRPr="00CB138D" w:rsidRDefault="004354B7" w:rsidP="009C7500">
      <w:pPr>
        <w:pStyle w:val="BodyText"/>
        <w:jc w:val="both"/>
        <w:rPr>
          <w:sz w:val="22"/>
          <w:szCs w:val="22"/>
        </w:rPr>
      </w:pPr>
      <w:r w:rsidRPr="00CB138D">
        <w:rPr>
          <w:sz w:val="22"/>
          <w:szCs w:val="22"/>
        </w:rPr>
        <w:t>These guidelines will provide a framework that will assist Regional Health Schools (RHS) to develop nationally consistent policies and practices.</w:t>
      </w:r>
    </w:p>
    <w:p w:rsidR="000B5E9D" w:rsidRPr="00CB138D" w:rsidRDefault="004354B7" w:rsidP="009C7500">
      <w:pPr>
        <w:pStyle w:val="BodyText"/>
        <w:spacing w:after="0" w:line="240" w:lineRule="auto"/>
        <w:jc w:val="both"/>
        <w:rPr>
          <w:sz w:val="22"/>
          <w:szCs w:val="22"/>
        </w:rPr>
      </w:pPr>
      <w:r w:rsidRPr="00CB138D">
        <w:rPr>
          <w:sz w:val="22"/>
          <w:szCs w:val="22"/>
        </w:rPr>
        <w:t>The guidelines will be amended and updated from time to time.</w:t>
      </w:r>
    </w:p>
    <w:p w:rsidR="004354B7" w:rsidRPr="00CB138D" w:rsidRDefault="004354B7" w:rsidP="009C7500">
      <w:pPr>
        <w:pStyle w:val="BodyText"/>
        <w:spacing w:after="0" w:line="240" w:lineRule="auto"/>
        <w:jc w:val="both"/>
        <w:rPr>
          <w:sz w:val="22"/>
          <w:szCs w:val="22"/>
        </w:rPr>
      </w:pPr>
      <w:r w:rsidRPr="00CB138D">
        <w:rPr>
          <w:sz w:val="22"/>
          <w:szCs w:val="22"/>
        </w:rPr>
        <w:t>It should be regarded as a working document.</w:t>
      </w:r>
    </w:p>
    <w:p w:rsidR="00F2240C" w:rsidRPr="00CB138D" w:rsidRDefault="00F2240C" w:rsidP="009C7500">
      <w:pPr>
        <w:pStyle w:val="BodyText"/>
        <w:spacing w:after="0" w:line="240" w:lineRule="auto"/>
        <w:jc w:val="both"/>
        <w:rPr>
          <w:sz w:val="22"/>
          <w:szCs w:val="22"/>
        </w:rPr>
      </w:pPr>
    </w:p>
    <w:p w:rsidR="004354B7" w:rsidRPr="00CB138D" w:rsidRDefault="000B5E9D" w:rsidP="009C7500">
      <w:pPr>
        <w:pStyle w:val="BodyText"/>
        <w:jc w:val="both"/>
        <w:rPr>
          <w:sz w:val="22"/>
          <w:szCs w:val="22"/>
        </w:rPr>
      </w:pPr>
      <w:r w:rsidRPr="00CB138D">
        <w:rPr>
          <w:sz w:val="22"/>
          <w:szCs w:val="22"/>
        </w:rPr>
        <w:t>Distribution will be by email.</w:t>
      </w:r>
    </w:p>
    <w:p w:rsidR="000B5E9D" w:rsidRPr="00CB138D" w:rsidRDefault="000B5E9D" w:rsidP="009C7500">
      <w:pPr>
        <w:pStyle w:val="BodyText"/>
        <w:jc w:val="both"/>
        <w:rPr>
          <w:sz w:val="22"/>
          <w:szCs w:val="22"/>
        </w:rPr>
      </w:pPr>
    </w:p>
    <w:p w:rsidR="000B5E9D" w:rsidRPr="005C3314" w:rsidRDefault="000B5E9D" w:rsidP="009C7500">
      <w:pPr>
        <w:pStyle w:val="BodyText"/>
        <w:jc w:val="both"/>
        <w:rPr>
          <w:b/>
          <w:sz w:val="22"/>
          <w:szCs w:val="22"/>
        </w:rPr>
      </w:pPr>
      <w:r w:rsidRPr="005C3314">
        <w:rPr>
          <w:b/>
          <w:szCs w:val="24"/>
        </w:rPr>
        <w:t>D</w:t>
      </w:r>
      <w:r w:rsidRPr="005C3314">
        <w:rPr>
          <w:b/>
          <w:sz w:val="22"/>
          <w:szCs w:val="22"/>
        </w:rPr>
        <w:t>istribution list:</w:t>
      </w:r>
    </w:p>
    <w:p w:rsidR="000B5E9D" w:rsidRPr="00CB138D" w:rsidRDefault="000B5E9D" w:rsidP="009C7500">
      <w:pPr>
        <w:pStyle w:val="BodyText"/>
        <w:spacing w:after="0" w:line="240" w:lineRule="auto"/>
        <w:jc w:val="both"/>
        <w:rPr>
          <w:sz w:val="22"/>
          <w:szCs w:val="22"/>
        </w:rPr>
      </w:pPr>
      <w:r w:rsidRPr="00CB138D">
        <w:rPr>
          <w:sz w:val="22"/>
          <w:szCs w:val="22"/>
        </w:rPr>
        <w:t>Principals RHS (principals will decide how and when the information will be passed on to staff)</w:t>
      </w:r>
    </w:p>
    <w:p w:rsidR="000B5E9D" w:rsidRPr="00CB138D" w:rsidRDefault="000B5E9D" w:rsidP="009C7500">
      <w:pPr>
        <w:pStyle w:val="BodyText"/>
        <w:spacing w:after="0" w:line="240" w:lineRule="auto"/>
        <w:jc w:val="both"/>
        <w:rPr>
          <w:sz w:val="22"/>
          <w:szCs w:val="22"/>
        </w:rPr>
      </w:pPr>
      <w:r w:rsidRPr="00CB138D">
        <w:rPr>
          <w:sz w:val="22"/>
          <w:szCs w:val="22"/>
        </w:rPr>
        <w:t>BOT Chairpersons RHS</w:t>
      </w:r>
    </w:p>
    <w:p w:rsidR="000B5E9D" w:rsidRPr="00CB138D" w:rsidRDefault="000B5E9D" w:rsidP="009C7500">
      <w:pPr>
        <w:pStyle w:val="BodyText"/>
        <w:spacing w:after="0" w:line="240" w:lineRule="auto"/>
        <w:jc w:val="both"/>
        <w:rPr>
          <w:sz w:val="22"/>
          <w:szCs w:val="22"/>
        </w:rPr>
      </w:pPr>
      <w:r w:rsidRPr="00CB138D">
        <w:rPr>
          <w:sz w:val="22"/>
          <w:szCs w:val="22"/>
        </w:rPr>
        <w:t>Ministry of Education Group Special Education regional and District Managers</w:t>
      </w:r>
    </w:p>
    <w:p w:rsidR="000B5E9D" w:rsidRPr="00CB138D" w:rsidRDefault="000B5E9D" w:rsidP="009C7500">
      <w:pPr>
        <w:pStyle w:val="BodyText"/>
        <w:spacing w:after="0" w:line="240" w:lineRule="auto"/>
        <w:jc w:val="both"/>
        <w:rPr>
          <w:sz w:val="22"/>
          <w:szCs w:val="22"/>
        </w:rPr>
      </w:pPr>
      <w:r w:rsidRPr="00CB138D">
        <w:rPr>
          <w:sz w:val="22"/>
          <w:szCs w:val="22"/>
        </w:rPr>
        <w:t>Ministry of Education Sector Enablement and Support:</w:t>
      </w:r>
    </w:p>
    <w:p w:rsidR="000B5E9D" w:rsidRPr="00CB138D" w:rsidRDefault="000B5E9D" w:rsidP="009C7500">
      <w:pPr>
        <w:pStyle w:val="BodyText"/>
        <w:numPr>
          <w:ilvl w:val="0"/>
          <w:numId w:val="8"/>
        </w:numPr>
        <w:spacing w:after="0"/>
        <w:jc w:val="both"/>
        <w:rPr>
          <w:sz w:val="22"/>
          <w:szCs w:val="22"/>
        </w:rPr>
      </w:pPr>
      <w:r w:rsidRPr="00CB138D">
        <w:rPr>
          <w:sz w:val="22"/>
          <w:szCs w:val="22"/>
        </w:rPr>
        <w:t>Senior Advisors</w:t>
      </w:r>
    </w:p>
    <w:p w:rsidR="000B5E9D" w:rsidRPr="00CB138D" w:rsidRDefault="000B5E9D" w:rsidP="00147A11">
      <w:pPr>
        <w:pStyle w:val="BodyText"/>
        <w:numPr>
          <w:ilvl w:val="0"/>
          <w:numId w:val="8"/>
        </w:numPr>
        <w:spacing w:after="0"/>
        <w:jc w:val="both"/>
        <w:rPr>
          <w:sz w:val="22"/>
          <w:szCs w:val="22"/>
        </w:rPr>
      </w:pPr>
      <w:r w:rsidRPr="00CB138D">
        <w:rPr>
          <w:sz w:val="22"/>
          <w:szCs w:val="22"/>
        </w:rPr>
        <w:t>Education, Curriculum and Performance</w:t>
      </w:r>
    </w:p>
    <w:p w:rsidR="000B5E9D" w:rsidRPr="00CB138D" w:rsidRDefault="000B5E9D" w:rsidP="00147A11">
      <w:pPr>
        <w:pStyle w:val="BodyText"/>
        <w:numPr>
          <w:ilvl w:val="0"/>
          <w:numId w:val="8"/>
        </w:numPr>
        <w:spacing w:after="0"/>
        <w:jc w:val="both"/>
        <w:rPr>
          <w:sz w:val="22"/>
          <w:szCs w:val="22"/>
        </w:rPr>
      </w:pPr>
      <w:r w:rsidRPr="00CB138D">
        <w:rPr>
          <w:sz w:val="22"/>
          <w:szCs w:val="22"/>
        </w:rPr>
        <w:t>District and Regional Special Education Managers</w:t>
      </w:r>
    </w:p>
    <w:p w:rsidR="000B5E9D" w:rsidRPr="00CB138D" w:rsidRDefault="000B5E9D" w:rsidP="00147A11">
      <w:pPr>
        <w:pStyle w:val="BodyText"/>
        <w:numPr>
          <w:ilvl w:val="0"/>
          <w:numId w:val="8"/>
        </w:numPr>
        <w:spacing w:after="0"/>
        <w:jc w:val="both"/>
        <w:rPr>
          <w:sz w:val="22"/>
          <w:szCs w:val="22"/>
        </w:rPr>
      </w:pPr>
      <w:r w:rsidRPr="00CB138D">
        <w:rPr>
          <w:sz w:val="22"/>
          <w:szCs w:val="22"/>
        </w:rPr>
        <w:t>Special Education Policy and Strategy, Service Delivery</w:t>
      </w:r>
    </w:p>
    <w:p w:rsidR="0056712C" w:rsidRPr="00CB138D" w:rsidRDefault="0056712C" w:rsidP="009C7500">
      <w:pPr>
        <w:pStyle w:val="BodyText"/>
        <w:spacing w:after="0" w:line="240" w:lineRule="auto"/>
        <w:jc w:val="both"/>
        <w:rPr>
          <w:sz w:val="22"/>
          <w:szCs w:val="22"/>
        </w:rPr>
      </w:pPr>
      <w:r w:rsidRPr="00CB138D">
        <w:rPr>
          <w:sz w:val="22"/>
          <w:szCs w:val="22"/>
        </w:rPr>
        <w:t>Te Aho O Te Kura Pounamu – The Correspondence School (Te Kura)</w:t>
      </w:r>
    </w:p>
    <w:p w:rsidR="000B5E9D" w:rsidRDefault="000B5E9D" w:rsidP="009C7500">
      <w:pPr>
        <w:pStyle w:val="BodyText"/>
        <w:spacing w:after="0" w:line="240" w:lineRule="auto"/>
        <w:jc w:val="both"/>
      </w:pPr>
    </w:p>
    <w:p w:rsidR="000B5E9D" w:rsidRDefault="000B5E9D" w:rsidP="009C7500">
      <w:pPr>
        <w:pStyle w:val="BodyText"/>
        <w:jc w:val="both"/>
      </w:pPr>
    </w:p>
    <w:p w:rsidR="004354B7" w:rsidRPr="004354B7" w:rsidRDefault="004354B7" w:rsidP="009C7500">
      <w:pPr>
        <w:pStyle w:val="BodyText"/>
        <w:jc w:val="both"/>
      </w:pPr>
    </w:p>
    <w:p w:rsidR="004354B7" w:rsidRDefault="004354B7" w:rsidP="009C7500">
      <w:pPr>
        <w:pStyle w:val="BodyText"/>
        <w:jc w:val="both"/>
      </w:pPr>
    </w:p>
    <w:p w:rsidR="004354B7" w:rsidRDefault="004354B7" w:rsidP="009C7500">
      <w:pPr>
        <w:pStyle w:val="BodyText"/>
        <w:jc w:val="both"/>
      </w:pPr>
    </w:p>
    <w:p w:rsidR="00F2240C" w:rsidRDefault="00F2240C" w:rsidP="009C7500">
      <w:pPr>
        <w:pStyle w:val="BodyText"/>
        <w:jc w:val="both"/>
      </w:pPr>
    </w:p>
    <w:p w:rsidR="00F2240C" w:rsidRDefault="00F2240C" w:rsidP="009C7500">
      <w:pPr>
        <w:pStyle w:val="BodyText"/>
        <w:jc w:val="both"/>
      </w:pPr>
    </w:p>
    <w:p w:rsidR="00F2240C" w:rsidRDefault="00F2240C" w:rsidP="009C7500">
      <w:pPr>
        <w:pStyle w:val="BodyText"/>
        <w:jc w:val="both"/>
      </w:pPr>
    </w:p>
    <w:p w:rsidR="00F2240C" w:rsidRDefault="00F2240C" w:rsidP="009C7500">
      <w:pPr>
        <w:pStyle w:val="BodyText"/>
        <w:jc w:val="both"/>
      </w:pPr>
    </w:p>
    <w:p w:rsidR="00F2240C" w:rsidRDefault="00F2240C" w:rsidP="009C7500">
      <w:pPr>
        <w:pStyle w:val="BodyText"/>
        <w:jc w:val="both"/>
      </w:pPr>
    </w:p>
    <w:p w:rsidR="0048338E" w:rsidRDefault="0048338E" w:rsidP="009C7500">
      <w:pPr>
        <w:pStyle w:val="BodyText"/>
        <w:jc w:val="both"/>
      </w:pPr>
    </w:p>
    <w:p w:rsidR="0048338E" w:rsidRDefault="0048338E" w:rsidP="009C7500">
      <w:pPr>
        <w:pStyle w:val="BodyText"/>
        <w:jc w:val="both"/>
      </w:pPr>
    </w:p>
    <w:p w:rsidR="0048338E" w:rsidRDefault="0048338E" w:rsidP="009C7500">
      <w:pPr>
        <w:pStyle w:val="BodyText"/>
        <w:jc w:val="both"/>
      </w:pPr>
    </w:p>
    <w:p w:rsidR="005C3314" w:rsidRDefault="005C3314" w:rsidP="009C7500">
      <w:pPr>
        <w:pStyle w:val="BodyText"/>
        <w:jc w:val="both"/>
      </w:pPr>
    </w:p>
    <w:p w:rsidR="005C3314" w:rsidRDefault="005C3314" w:rsidP="009C7500">
      <w:pPr>
        <w:pStyle w:val="BodyText"/>
        <w:jc w:val="both"/>
      </w:pPr>
    </w:p>
    <w:p w:rsidR="009C7500" w:rsidRDefault="009C7500" w:rsidP="009C7500">
      <w:pPr>
        <w:pStyle w:val="BodyText"/>
        <w:jc w:val="both"/>
      </w:pPr>
    </w:p>
    <w:p w:rsidR="0048338E" w:rsidRDefault="0048338E" w:rsidP="009C7500">
      <w:pPr>
        <w:pStyle w:val="Heading1"/>
        <w:jc w:val="both"/>
      </w:pPr>
      <w:bookmarkStart w:id="2" w:name="_Toc405213279"/>
      <w:r>
        <w:lastRenderedPageBreak/>
        <w:t>PURPOSE</w:t>
      </w:r>
      <w:bookmarkEnd w:id="2"/>
    </w:p>
    <w:p w:rsidR="0048338E" w:rsidRDefault="0048338E" w:rsidP="009C7500">
      <w:pPr>
        <w:pStyle w:val="BodyText"/>
        <w:jc w:val="both"/>
      </w:pPr>
    </w:p>
    <w:p w:rsidR="0048338E" w:rsidRPr="00CB138D" w:rsidRDefault="0048338E" w:rsidP="009C7500">
      <w:pPr>
        <w:pStyle w:val="BodyText"/>
        <w:jc w:val="both"/>
        <w:rPr>
          <w:sz w:val="22"/>
          <w:szCs w:val="22"/>
        </w:rPr>
      </w:pPr>
      <w:r w:rsidRPr="00CB138D">
        <w:rPr>
          <w:sz w:val="22"/>
          <w:szCs w:val="22"/>
        </w:rPr>
        <w:t>Special Education policy is an integrated package designed to meet the needs of students with special education needs.  The Regional Health Schools initiative was planned to enhance services for students with high health needs or a high level of medical impairment through the establishment of three Regional Hospital/Health Schools.</w:t>
      </w:r>
    </w:p>
    <w:p w:rsidR="0048338E" w:rsidRPr="00CB138D" w:rsidRDefault="0048338E" w:rsidP="009C7500">
      <w:pPr>
        <w:pStyle w:val="BodyText"/>
        <w:jc w:val="both"/>
        <w:rPr>
          <w:sz w:val="22"/>
          <w:szCs w:val="22"/>
        </w:rPr>
      </w:pPr>
      <w:r w:rsidRPr="00CB138D">
        <w:rPr>
          <w:sz w:val="22"/>
          <w:szCs w:val="22"/>
        </w:rPr>
        <w:t>Regional Health Schools (RHS) are responsible for ensuring that students with high health needs receive equ</w:t>
      </w:r>
      <w:r w:rsidR="007D03A8">
        <w:rPr>
          <w:sz w:val="22"/>
          <w:szCs w:val="22"/>
        </w:rPr>
        <w:t>it</w:t>
      </w:r>
      <w:r w:rsidRPr="00CB138D">
        <w:rPr>
          <w:sz w:val="22"/>
          <w:szCs w:val="22"/>
        </w:rPr>
        <w:t>able education provision (resourcing) irrespective of where the health services are delivered or the geographical location of students.</w:t>
      </w:r>
    </w:p>
    <w:p w:rsidR="00BC1485" w:rsidRPr="00CB138D" w:rsidRDefault="00BC1485" w:rsidP="009C7500">
      <w:pPr>
        <w:pStyle w:val="BodyText"/>
        <w:jc w:val="both"/>
        <w:rPr>
          <w:sz w:val="22"/>
          <w:szCs w:val="22"/>
        </w:rPr>
      </w:pPr>
      <w:r w:rsidRPr="00CB138D">
        <w:rPr>
          <w:sz w:val="22"/>
          <w:szCs w:val="22"/>
        </w:rPr>
        <w:t>RHS are required to comply with the four components of the National Education guidelines as defined by section 60A of the Education Act 1989.  They are responsible for ensuring the delivery of a balanced curriculum of teaching and learning programmes which incorporate the New Zealand Curriculum as expressed in the National Curriculum Statements to students with high health needs who are admitted to their roll.</w:t>
      </w:r>
    </w:p>
    <w:p w:rsidR="00BC1485" w:rsidRPr="00CB138D" w:rsidRDefault="00BC1485" w:rsidP="009C7500">
      <w:pPr>
        <w:pStyle w:val="BodyText"/>
        <w:jc w:val="both"/>
        <w:rPr>
          <w:sz w:val="22"/>
          <w:szCs w:val="22"/>
        </w:rPr>
      </w:pPr>
      <w:r w:rsidRPr="00CB138D">
        <w:rPr>
          <w:sz w:val="22"/>
          <w:szCs w:val="22"/>
        </w:rPr>
        <w:t>RHS are responsible for planning and managing the delivery of the education programme in collaboration with regular schools, health professionals</w:t>
      </w:r>
      <w:r w:rsidR="007D03A8">
        <w:rPr>
          <w:sz w:val="22"/>
          <w:szCs w:val="22"/>
        </w:rPr>
        <w:t>,</w:t>
      </w:r>
      <w:r w:rsidRPr="00CB138D">
        <w:rPr>
          <w:sz w:val="22"/>
          <w:szCs w:val="22"/>
        </w:rPr>
        <w:t xml:space="preserve"> Te Kura</w:t>
      </w:r>
      <w:r w:rsidR="006307B8">
        <w:rPr>
          <w:sz w:val="22"/>
          <w:szCs w:val="22"/>
        </w:rPr>
        <w:t>,</w:t>
      </w:r>
      <w:r w:rsidRPr="00CB138D">
        <w:rPr>
          <w:sz w:val="22"/>
          <w:szCs w:val="22"/>
        </w:rPr>
        <w:t xml:space="preserve"> where appropriate, and the student’s parent/caregiver.</w:t>
      </w:r>
    </w:p>
    <w:p w:rsidR="00BC1485" w:rsidRPr="00CB138D" w:rsidRDefault="00BC1485" w:rsidP="009C7500">
      <w:pPr>
        <w:pStyle w:val="BodyText"/>
        <w:jc w:val="both"/>
        <w:rPr>
          <w:sz w:val="22"/>
          <w:szCs w:val="22"/>
        </w:rPr>
      </w:pPr>
      <w:r w:rsidRPr="00CB138D">
        <w:rPr>
          <w:sz w:val="22"/>
          <w:szCs w:val="22"/>
        </w:rPr>
        <w:t>The majority of students, because of their health condition, are like</w:t>
      </w:r>
      <w:r w:rsidR="00F2240C" w:rsidRPr="00CB138D">
        <w:rPr>
          <w:sz w:val="22"/>
          <w:szCs w:val="22"/>
        </w:rPr>
        <w:t>l</w:t>
      </w:r>
      <w:r w:rsidRPr="00CB138D">
        <w:rPr>
          <w:sz w:val="22"/>
          <w:szCs w:val="22"/>
        </w:rPr>
        <w:t>y to</w:t>
      </w:r>
      <w:r w:rsidR="00F2240C" w:rsidRPr="00CB138D">
        <w:rPr>
          <w:sz w:val="22"/>
          <w:szCs w:val="22"/>
        </w:rPr>
        <w:t xml:space="preserve"> </w:t>
      </w:r>
      <w:r w:rsidRPr="00CB138D">
        <w:rPr>
          <w:sz w:val="22"/>
          <w:szCs w:val="22"/>
        </w:rPr>
        <w:t>follow an adapted programme wh</w:t>
      </w:r>
      <w:r w:rsidR="00F2240C" w:rsidRPr="00CB138D">
        <w:rPr>
          <w:sz w:val="22"/>
          <w:szCs w:val="22"/>
        </w:rPr>
        <w:t xml:space="preserve">ich is likely to be less than a fulltime course during the period they are receiving services from RHS.  Schools will set priorities for students through the IEP process.  The revised National Education Guidelines 1999 should guide schools in decisions about adapting the curriculum to meet the needs of students </w:t>
      </w:r>
      <w:r w:rsidR="006307B8">
        <w:rPr>
          <w:sz w:val="22"/>
          <w:szCs w:val="22"/>
        </w:rPr>
        <w:t>with</w:t>
      </w:r>
      <w:r w:rsidR="00F2240C" w:rsidRPr="00CB138D">
        <w:rPr>
          <w:sz w:val="22"/>
          <w:szCs w:val="22"/>
        </w:rPr>
        <w:t xml:space="preserve"> high health needs.</w:t>
      </w:r>
    </w:p>
    <w:p w:rsidR="00BC1485" w:rsidRPr="00CB138D" w:rsidRDefault="00BC1485" w:rsidP="009C7500">
      <w:pPr>
        <w:pStyle w:val="BodyText"/>
        <w:jc w:val="both"/>
        <w:rPr>
          <w:sz w:val="22"/>
          <w:szCs w:val="22"/>
        </w:rPr>
      </w:pPr>
    </w:p>
    <w:p w:rsidR="0048338E" w:rsidRDefault="0048338E" w:rsidP="009C7500">
      <w:pPr>
        <w:pStyle w:val="BodyText"/>
        <w:jc w:val="both"/>
      </w:pPr>
    </w:p>
    <w:p w:rsidR="00F2240C" w:rsidRDefault="00F2240C" w:rsidP="009C7500">
      <w:pPr>
        <w:pStyle w:val="BodyText"/>
        <w:jc w:val="both"/>
      </w:pPr>
    </w:p>
    <w:p w:rsidR="00F2240C" w:rsidRDefault="00F2240C" w:rsidP="009C7500">
      <w:pPr>
        <w:pStyle w:val="BodyText"/>
        <w:jc w:val="both"/>
      </w:pPr>
    </w:p>
    <w:p w:rsidR="00F2240C" w:rsidRDefault="00F2240C" w:rsidP="009C7500">
      <w:pPr>
        <w:pStyle w:val="BodyText"/>
        <w:jc w:val="both"/>
      </w:pPr>
    </w:p>
    <w:p w:rsidR="00CB138D" w:rsidRDefault="00CB138D" w:rsidP="009C7500">
      <w:pPr>
        <w:pStyle w:val="BodyText"/>
        <w:jc w:val="both"/>
      </w:pPr>
    </w:p>
    <w:p w:rsidR="00F2240C" w:rsidRDefault="00F2240C" w:rsidP="009C7500">
      <w:pPr>
        <w:pStyle w:val="BodyText"/>
        <w:jc w:val="both"/>
      </w:pPr>
    </w:p>
    <w:p w:rsidR="00F2240C" w:rsidRDefault="00F2240C" w:rsidP="009C7500">
      <w:pPr>
        <w:pStyle w:val="BodyText"/>
        <w:jc w:val="both"/>
      </w:pPr>
    </w:p>
    <w:p w:rsidR="005C3314" w:rsidRDefault="005C3314" w:rsidP="009C7500">
      <w:pPr>
        <w:pStyle w:val="BodyText"/>
        <w:jc w:val="both"/>
      </w:pPr>
    </w:p>
    <w:p w:rsidR="005C3314" w:rsidRDefault="005C3314" w:rsidP="009C7500">
      <w:pPr>
        <w:pStyle w:val="BodyText"/>
        <w:jc w:val="both"/>
      </w:pPr>
    </w:p>
    <w:p w:rsidR="005C3314" w:rsidRDefault="005C3314" w:rsidP="009C7500">
      <w:pPr>
        <w:pStyle w:val="BodyText"/>
        <w:jc w:val="both"/>
      </w:pPr>
    </w:p>
    <w:p w:rsidR="005C3314" w:rsidRDefault="005C3314" w:rsidP="009C7500">
      <w:pPr>
        <w:pStyle w:val="BodyText"/>
        <w:jc w:val="both"/>
      </w:pPr>
    </w:p>
    <w:p w:rsidR="005C3314" w:rsidRDefault="005C3314" w:rsidP="009C7500">
      <w:pPr>
        <w:pStyle w:val="BodyText"/>
        <w:jc w:val="both"/>
      </w:pPr>
    </w:p>
    <w:p w:rsidR="005C3314" w:rsidRDefault="005C3314" w:rsidP="009C7500">
      <w:pPr>
        <w:pStyle w:val="BodyText"/>
        <w:jc w:val="both"/>
      </w:pPr>
    </w:p>
    <w:p w:rsidR="00F2240C" w:rsidRDefault="00F2240C" w:rsidP="009C7500">
      <w:pPr>
        <w:pStyle w:val="Heading1"/>
        <w:jc w:val="both"/>
      </w:pPr>
      <w:bookmarkStart w:id="3" w:name="_Toc405213280"/>
      <w:r>
        <w:lastRenderedPageBreak/>
        <w:t>LOCATION</w:t>
      </w:r>
      <w:bookmarkEnd w:id="3"/>
    </w:p>
    <w:p w:rsidR="00F2240C" w:rsidRDefault="00F2240C" w:rsidP="009C7500">
      <w:pPr>
        <w:pStyle w:val="BodyText"/>
        <w:jc w:val="both"/>
      </w:pPr>
    </w:p>
    <w:p w:rsidR="00F2240C" w:rsidRPr="00CB138D" w:rsidRDefault="00F2240C" w:rsidP="009C7500">
      <w:pPr>
        <w:pStyle w:val="BodyText"/>
        <w:jc w:val="both"/>
        <w:rPr>
          <w:sz w:val="22"/>
          <w:szCs w:val="22"/>
        </w:rPr>
      </w:pPr>
      <w:r w:rsidRPr="00CB138D">
        <w:rPr>
          <w:sz w:val="22"/>
          <w:szCs w:val="22"/>
        </w:rPr>
        <w:t>The three Regional Health Schools (RHS) are located in Auckland, Wellington and Christchurch.  At the time of establishment this mirrored the location of the tertiary hospital provisions for children.</w:t>
      </w:r>
    </w:p>
    <w:p w:rsidR="00F2240C" w:rsidRPr="00CB138D" w:rsidRDefault="00F2240C" w:rsidP="009C7500">
      <w:pPr>
        <w:pStyle w:val="BodyText"/>
        <w:jc w:val="both"/>
        <w:rPr>
          <w:sz w:val="22"/>
          <w:szCs w:val="22"/>
        </w:rPr>
      </w:pPr>
      <w:r w:rsidRPr="00CB138D">
        <w:rPr>
          <w:sz w:val="22"/>
          <w:szCs w:val="22"/>
        </w:rPr>
        <w:t>Each RHS is responsible for educational services to students with high health needs in a particular region of the country.</w:t>
      </w:r>
    </w:p>
    <w:p w:rsidR="00F2240C" w:rsidRDefault="00F2240C" w:rsidP="009C7500">
      <w:pPr>
        <w:pStyle w:val="BodyText"/>
        <w:spacing w:after="0"/>
        <w:jc w:val="both"/>
        <w:rPr>
          <w:sz w:val="22"/>
          <w:szCs w:val="22"/>
        </w:rPr>
      </w:pPr>
      <w:r w:rsidRPr="00CB138D">
        <w:rPr>
          <w:sz w:val="22"/>
          <w:szCs w:val="22"/>
        </w:rPr>
        <w:t>The schools are managed from a school centre in the city in which the school is located but most teachers will work from locations in areas where RHS are situated.</w:t>
      </w:r>
    </w:p>
    <w:p w:rsidR="005C3314" w:rsidRDefault="005C3314" w:rsidP="009C7500">
      <w:pPr>
        <w:pStyle w:val="BodyText"/>
        <w:spacing w:after="0"/>
        <w:jc w:val="both"/>
        <w:rPr>
          <w:sz w:val="22"/>
          <w:szCs w:val="22"/>
        </w:rPr>
      </w:pPr>
    </w:p>
    <w:p w:rsidR="0015512C" w:rsidRPr="00CB138D" w:rsidRDefault="0015512C" w:rsidP="009C7500">
      <w:pPr>
        <w:pStyle w:val="BodyText"/>
        <w:spacing w:after="0"/>
        <w:jc w:val="both"/>
        <w:rPr>
          <w:sz w:val="22"/>
          <w:szCs w:val="22"/>
        </w:rPr>
      </w:pPr>
    </w:p>
    <w:p w:rsidR="005C3314" w:rsidRDefault="00F2240C" w:rsidP="009C7500">
      <w:pPr>
        <w:pStyle w:val="BodyText"/>
        <w:spacing w:after="0"/>
        <w:jc w:val="both"/>
        <w:rPr>
          <w:b/>
          <w:szCs w:val="24"/>
        </w:rPr>
      </w:pPr>
      <w:r w:rsidRPr="0015512C">
        <w:rPr>
          <w:b/>
          <w:szCs w:val="24"/>
        </w:rPr>
        <w:t>Regional Health Schools and District Health Boards Areas</w:t>
      </w:r>
    </w:p>
    <w:p w:rsidR="0015512C" w:rsidRPr="0015512C" w:rsidRDefault="0015512C" w:rsidP="009C7500">
      <w:pPr>
        <w:pStyle w:val="BodyText"/>
        <w:spacing w:after="0"/>
        <w:jc w:val="both"/>
        <w:rPr>
          <w:b/>
          <w:szCs w:val="24"/>
        </w:rPr>
      </w:pPr>
    </w:p>
    <w:p w:rsidR="0015512C" w:rsidRPr="00FC7731" w:rsidRDefault="00F2240C" w:rsidP="009C7500">
      <w:pPr>
        <w:pStyle w:val="BodyText"/>
        <w:jc w:val="both"/>
        <w:rPr>
          <w:b/>
          <w:sz w:val="22"/>
          <w:szCs w:val="22"/>
          <w:u w:val="single"/>
        </w:rPr>
      </w:pPr>
      <w:r w:rsidRPr="00FC7731">
        <w:rPr>
          <w:b/>
          <w:sz w:val="22"/>
          <w:szCs w:val="22"/>
          <w:u w:val="single"/>
        </w:rPr>
        <w:t>Northern Regional Health Schools</w:t>
      </w:r>
    </w:p>
    <w:p w:rsidR="00F2240C" w:rsidRPr="00CB138D" w:rsidRDefault="00CE7962" w:rsidP="009C7500">
      <w:pPr>
        <w:pStyle w:val="BodyText"/>
        <w:spacing w:after="0"/>
        <w:jc w:val="both"/>
        <w:rPr>
          <w:b/>
          <w:i/>
          <w:sz w:val="22"/>
          <w:szCs w:val="22"/>
        </w:rPr>
      </w:pPr>
      <w:r w:rsidRPr="00CB138D">
        <w:rPr>
          <w:b/>
          <w:i/>
          <w:sz w:val="22"/>
          <w:szCs w:val="22"/>
        </w:rPr>
        <w:t>Northland District Health Board</w:t>
      </w:r>
    </w:p>
    <w:p w:rsidR="00E83795" w:rsidRPr="00CB138D" w:rsidRDefault="00E83795" w:rsidP="009C7500">
      <w:pPr>
        <w:pStyle w:val="BodyText"/>
        <w:spacing w:after="0"/>
        <w:jc w:val="both"/>
        <w:rPr>
          <w:sz w:val="22"/>
          <w:szCs w:val="22"/>
        </w:rPr>
      </w:pPr>
      <w:r w:rsidRPr="00CB138D">
        <w:rPr>
          <w:sz w:val="22"/>
          <w:szCs w:val="22"/>
        </w:rPr>
        <w:t>Private Bag 9742</w:t>
      </w:r>
    </w:p>
    <w:p w:rsidR="00E83795" w:rsidRDefault="00E83795" w:rsidP="009C7500">
      <w:pPr>
        <w:pStyle w:val="BodyText"/>
        <w:spacing w:after="0"/>
        <w:jc w:val="both"/>
        <w:rPr>
          <w:sz w:val="22"/>
          <w:szCs w:val="22"/>
        </w:rPr>
      </w:pPr>
      <w:r w:rsidRPr="00CB138D">
        <w:rPr>
          <w:sz w:val="22"/>
          <w:szCs w:val="22"/>
        </w:rPr>
        <w:t>WHANGAREI 0148</w:t>
      </w:r>
    </w:p>
    <w:p w:rsidR="0015512C" w:rsidRDefault="0015512C" w:rsidP="009C7500">
      <w:pPr>
        <w:pStyle w:val="BodyText"/>
        <w:spacing w:after="0"/>
        <w:jc w:val="both"/>
        <w:rPr>
          <w:sz w:val="22"/>
          <w:szCs w:val="22"/>
        </w:rPr>
      </w:pPr>
    </w:p>
    <w:p w:rsidR="0015512C" w:rsidRPr="00CB138D" w:rsidRDefault="0015512C" w:rsidP="009C7500">
      <w:pPr>
        <w:pStyle w:val="BodyText"/>
        <w:spacing w:after="0"/>
        <w:jc w:val="both"/>
        <w:rPr>
          <w:sz w:val="22"/>
          <w:szCs w:val="22"/>
        </w:rPr>
      </w:pPr>
    </w:p>
    <w:p w:rsidR="00E83795" w:rsidRPr="00CB138D" w:rsidRDefault="00E83795" w:rsidP="009C7500">
      <w:pPr>
        <w:pStyle w:val="BodyText"/>
        <w:spacing w:after="0"/>
        <w:jc w:val="both"/>
        <w:rPr>
          <w:b/>
          <w:i/>
          <w:sz w:val="22"/>
          <w:szCs w:val="22"/>
        </w:rPr>
      </w:pPr>
      <w:r w:rsidRPr="00CB138D">
        <w:rPr>
          <w:b/>
          <w:i/>
          <w:sz w:val="22"/>
          <w:szCs w:val="22"/>
        </w:rPr>
        <w:t>Waitemata District Health Board</w:t>
      </w:r>
    </w:p>
    <w:p w:rsidR="00E83795" w:rsidRPr="00CB138D" w:rsidRDefault="00E83795" w:rsidP="009C7500">
      <w:pPr>
        <w:pStyle w:val="BodyText"/>
        <w:spacing w:after="0"/>
        <w:jc w:val="both"/>
        <w:rPr>
          <w:sz w:val="22"/>
          <w:szCs w:val="22"/>
        </w:rPr>
      </w:pPr>
      <w:r w:rsidRPr="00CB138D">
        <w:rPr>
          <w:sz w:val="22"/>
          <w:szCs w:val="22"/>
        </w:rPr>
        <w:t>Private Bag 93503</w:t>
      </w:r>
    </w:p>
    <w:p w:rsidR="00E83795" w:rsidRPr="00CB138D" w:rsidRDefault="00E83795" w:rsidP="009C7500">
      <w:pPr>
        <w:pStyle w:val="BodyText"/>
        <w:spacing w:after="0"/>
        <w:jc w:val="both"/>
        <w:rPr>
          <w:sz w:val="22"/>
          <w:szCs w:val="22"/>
        </w:rPr>
      </w:pPr>
      <w:r w:rsidRPr="00CB138D">
        <w:rPr>
          <w:sz w:val="22"/>
          <w:szCs w:val="22"/>
        </w:rPr>
        <w:t xml:space="preserve">Takapuna </w:t>
      </w:r>
    </w:p>
    <w:p w:rsidR="00E83795" w:rsidRPr="00CB138D" w:rsidRDefault="00E83795" w:rsidP="009C7500">
      <w:pPr>
        <w:pStyle w:val="BodyText"/>
        <w:spacing w:after="0"/>
        <w:jc w:val="both"/>
        <w:rPr>
          <w:sz w:val="22"/>
          <w:szCs w:val="22"/>
        </w:rPr>
      </w:pPr>
      <w:r w:rsidRPr="00CB138D">
        <w:rPr>
          <w:sz w:val="22"/>
          <w:szCs w:val="22"/>
        </w:rPr>
        <w:t>AUCKLAND 0740</w:t>
      </w:r>
    </w:p>
    <w:p w:rsidR="00E83795" w:rsidRDefault="00E83795" w:rsidP="009C7500">
      <w:pPr>
        <w:pStyle w:val="BodyText"/>
        <w:spacing w:after="0"/>
        <w:jc w:val="both"/>
        <w:rPr>
          <w:sz w:val="22"/>
          <w:szCs w:val="22"/>
        </w:rPr>
      </w:pPr>
    </w:p>
    <w:p w:rsidR="0015512C" w:rsidRPr="00CB138D" w:rsidRDefault="0015512C" w:rsidP="009C7500">
      <w:pPr>
        <w:pStyle w:val="BodyText"/>
        <w:spacing w:after="0"/>
        <w:jc w:val="both"/>
        <w:rPr>
          <w:sz w:val="22"/>
          <w:szCs w:val="22"/>
        </w:rPr>
      </w:pPr>
    </w:p>
    <w:p w:rsidR="00E83795" w:rsidRPr="00CB138D" w:rsidRDefault="000510B1" w:rsidP="009C7500">
      <w:pPr>
        <w:pStyle w:val="BodyText"/>
        <w:spacing w:after="0"/>
        <w:jc w:val="both"/>
        <w:rPr>
          <w:sz w:val="22"/>
          <w:szCs w:val="22"/>
        </w:rPr>
      </w:pPr>
      <w:r w:rsidRPr="00CB138D">
        <w:rPr>
          <w:b/>
          <w:i/>
          <w:sz w:val="22"/>
          <w:szCs w:val="22"/>
        </w:rPr>
        <w:t>Auckland District Health Board</w:t>
      </w:r>
    </w:p>
    <w:p w:rsidR="000510B1" w:rsidRPr="00CB138D" w:rsidRDefault="000510B1" w:rsidP="009C7500">
      <w:pPr>
        <w:pStyle w:val="BodyText"/>
        <w:spacing w:after="0"/>
        <w:jc w:val="both"/>
        <w:rPr>
          <w:sz w:val="22"/>
          <w:szCs w:val="22"/>
        </w:rPr>
      </w:pPr>
      <w:r w:rsidRPr="00CB138D">
        <w:rPr>
          <w:sz w:val="22"/>
          <w:szCs w:val="22"/>
        </w:rPr>
        <w:t>PO Box 92189</w:t>
      </w:r>
    </w:p>
    <w:p w:rsidR="000510B1" w:rsidRPr="00CB138D" w:rsidRDefault="000510B1" w:rsidP="009C7500">
      <w:pPr>
        <w:pStyle w:val="BodyText"/>
        <w:spacing w:after="0"/>
        <w:jc w:val="both"/>
        <w:rPr>
          <w:sz w:val="22"/>
          <w:szCs w:val="22"/>
        </w:rPr>
      </w:pPr>
      <w:r w:rsidRPr="00CB138D">
        <w:rPr>
          <w:sz w:val="22"/>
          <w:szCs w:val="22"/>
        </w:rPr>
        <w:t>Auckland Mail Centre</w:t>
      </w:r>
    </w:p>
    <w:p w:rsidR="000510B1" w:rsidRPr="00CB138D" w:rsidRDefault="000510B1" w:rsidP="009C7500">
      <w:pPr>
        <w:pStyle w:val="BodyText"/>
        <w:spacing w:after="0"/>
        <w:jc w:val="both"/>
        <w:rPr>
          <w:sz w:val="22"/>
          <w:szCs w:val="22"/>
        </w:rPr>
      </w:pPr>
      <w:r w:rsidRPr="00CB138D">
        <w:rPr>
          <w:sz w:val="22"/>
          <w:szCs w:val="22"/>
        </w:rPr>
        <w:t>AUCKLAND 1142</w:t>
      </w:r>
    </w:p>
    <w:p w:rsidR="000510B1" w:rsidRDefault="000510B1" w:rsidP="009C7500">
      <w:pPr>
        <w:pStyle w:val="BodyText"/>
        <w:spacing w:after="0"/>
        <w:jc w:val="both"/>
        <w:rPr>
          <w:sz w:val="22"/>
          <w:szCs w:val="22"/>
        </w:rPr>
      </w:pPr>
    </w:p>
    <w:p w:rsidR="0015512C" w:rsidRPr="00CB138D" w:rsidRDefault="0015512C" w:rsidP="009C7500">
      <w:pPr>
        <w:pStyle w:val="BodyText"/>
        <w:spacing w:after="0"/>
        <w:jc w:val="both"/>
        <w:rPr>
          <w:sz w:val="22"/>
          <w:szCs w:val="22"/>
        </w:rPr>
      </w:pPr>
    </w:p>
    <w:p w:rsidR="000510B1" w:rsidRPr="00CB138D" w:rsidRDefault="000510B1" w:rsidP="009C7500">
      <w:pPr>
        <w:pStyle w:val="BodyText"/>
        <w:spacing w:after="0"/>
        <w:jc w:val="both"/>
        <w:rPr>
          <w:sz w:val="22"/>
          <w:szCs w:val="22"/>
        </w:rPr>
      </w:pPr>
      <w:r w:rsidRPr="00CB138D">
        <w:rPr>
          <w:b/>
          <w:i/>
          <w:sz w:val="22"/>
          <w:szCs w:val="22"/>
        </w:rPr>
        <w:t>Counties Manakau District Health Board</w:t>
      </w:r>
    </w:p>
    <w:p w:rsidR="000510B1" w:rsidRPr="00CB138D" w:rsidRDefault="000510B1" w:rsidP="009C7500">
      <w:pPr>
        <w:pStyle w:val="BodyText"/>
        <w:tabs>
          <w:tab w:val="left" w:pos="1995"/>
        </w:tabs>
        <w:spacing w:after="0"/>
        <w:jc w:val="both"/>
        <w:rPr>
          <w:sz w:val="22"/>
          <w:szCs w:val="22"/>
        </w:rPr>
      </w:pPr>
      <w:proofErr w:type="spellStart"/>
      <w:r w:rsidRPr="00CB138D">
        <w:rPr>
          <w:sz w:val="22"/>
          <w:szCs w:val="22"/>
        </w:rPr>
        <w:t>Middlemore</w:t>
      </w:r>
      <w:proofErr w:type="spellEnd"/>
      <w:r w:rsidRPr="00CB138D">
        <w:rPr>
          <w:sz w:val="22"/>
          <w:szCs w:val="22"/>
        </w:rPr>
        <w:t xml:space="preserve"> Hospital</w:t>
      </w:r>
    </w:p>
    <w:p w:rsidR="000510B1" w:rsidRPr="00CB138D" w:rsidRDefault="000510B1" w:rsidP="009C7500">
      <w:pPr>
        <w:pStyle w:val="BodyText"/>
        <w:tabs>
          <w:tab w:val="left" w:pos="1995"/>
        </w:tabs>
        <w:spacing w:after="0"/>
        <w:jc w:val="both"/>
        <w:rPr>
          <w:sz w:val="22"/>
          <w:szCs w:val="22"/>
        </w:rPr>
      </w:pPr>
      <w:r w:rsidRPr="00CB138D">
        <w:rPr>
          <w:sz w:val="22"/>
          <w:szCs w:val="22"/>
        </w:rPr>
        <w:t>Private Bag 93311</w:t>
      </w:r>
    </w:p>
    <w:p w:rsidR="000510B1" w:rsidRPr="00CB138D" w:rsidRDefault="000510B1" w:rsidP="009C7500">
      <w:pPr>
        <w:pStyle w:val="BodyText"/>
        <w:spacing w:after="0"/>
        <w:jc w:val="both"/>
        <w:rPr>
          <w:sz w:val="22"/>
          <w:szCs w:val="22"/>
        </w:rPr>
      </w:pPr>
      <w:r w:rsidRPr="00CB138D">
        <w:rPr>
          <w:sz w:val="22"/>
          <w:szCs w:val="22"/>
        </w:rPr>
        <w:t>AUCKLAND 1640</w:t>
      </w:r>
    </w:p>
    <w:p w:rsidR="000510B1" w:rsidRDefault="000510B1" w:rsidP="009C7500">
      <w:pPr>
        <w:pStyle w:val="BodyText"/>
        <w:spacing w:after="0"/>
        <w:jc w:val="both"/>
        <w:rPr>
          <w:sz w:val="22"/>
          <w:szCs w:val="22"/>
        </w:rPr>
      </w:pPr>
    </w:p>
    <w:p w:rsidR="0015512C" w:rsidRPr="0015512C" w:rsidRDefault="0015512C" w:rsidP="009C7500">
      <w:pPr>
        <w:pStyle w:val="BodyText"/>
        <w:spacing w:after="0"/>
        <w:jc w:val="both"/>
        <w:rPr>
          <w:sz w:val="22"/>
          <w:szCs w:val="22"/>
        </w:rPr>
      </w:pPr>
    </w:p>
    <w:p w:rsidR="00CB138D" w:rsidRPr="00CB138D" w:rsidRDefault="00CB138D" w:rsidP="009C7500">
      <w:pPr>
        <w:pStyle w:val="BodyText"/>
        <w:spacing w:after="0"/>
        <w:jc w:val="both"/>
        <w:rPr>
          <w:sz w:val="22"/>
          <w:szCs w:val="22"/>
        </w:rPr>
      </w:pPr>
      <w:r>
        <w:rPr>
          <w:b/>
          <w:i/>
          <w:sz w:val="22"/>
          <w:szCs w:val="22"/>
        </w:rPr>
        <w:t>Waikato District Health Board</w:t>
      </w:r>
    </w:p>
    <w:p w:rsidR="00CB138D" w:rsidRDefault="00CB138D" w:rsidP="009C7500">
      <w:pPr>
        <w:pStyle w:val="BodyText"/>
        <w:spacing w:after="0"/>
        <w:jc w:val="both"/>
        <w:rPr>
          <w:sz w:val="22"/>
          <w:szCs w:val="22"/>
        </w:rPr>
      </w:pPr>
      <w:r>
        <w:rPr>
          <w:sz w:val="22"/>
          <w:szCs w:val="22"/>
        </w:rPr>
        <w:t>PO Box 934</w:t>
      </w:r>
    </w:p>
    <w:p w:rsidR="00CB138D" w:rsidRDefault="00CB138D" w:rsidP="009C7500">
      <w:pPr>
        <w:pStyle w:val="BodyText"/>
        <w:jc w:val="both"/>
        <w:rPr>
          <w:sz w:val="22"/>
          <w:szCs w:val="22"/>
        </w:rPr>
      </w:pPr>
      <w:r>
        <w:rPr>
          <w:sz w:val="22"/>
          <w:szCs w:val="22"/>
        </w:rPr>
        <w:t>HAMILTON 3240</w:t>
      </w:r>
    </w:p>
    <w:p w:rsidR="00147A11" w:rsidRDefault="00147A11" w:rsidP="009C7500">
      <w:pPr>
        <w:pStyle w:val="BodyText"/>
        <w:jc w:val="both"/>
        <w:rPr>
          <w:sz w:val="22"/>
          <w:szCs w:val="22"/>
        </w:rPr>
      </w:pPr>
    </w:p>
    <w:p w:rsidR="00CB138D" w:rsidRPr="00CB138D" w:rsidRDefault="00CB138D" w:rsidP="009C7500">
      <w:pPr>
        <w:pStyle w:val="BodyText"/>
        <w:spacing w:after="0"/>
        <w:jc w:val="both"/>
        <w:rPr>
          <w:sz w:val="22"/>
          <w:szCs w:val="22"/>
        </w:rPr>
      </w:pPr>
      <w:r>
        <w:rPr>
          <w:b/>
          <w:i/>
          <w:sz w:val="22"/>
          <w:szCs w:val="22"/>
        </w:rPr>
        <w:lastRenderedPageBreak/>
        <w:t>Bay of Plenty District Health Board</w:t>
      </w:r>
    </w:p>
    <w:p w:rsidR="00CB138D" w:rsidRDefault="00CB138D" w:rsidP="009C7500">
      <w:pPr>
        <w:pStyle w:val="BodyText"/>
        <w:spacing w:after="0"/>
        <w:jc w:val="both"/>
        <w:rPr>
          <w:sz w:val="22"/>
          <w:szCs w:val="22"/>
        </w:rPr>
      </w:pPr>
      <w:r>
        <w:rPr>
          <w:sz w:val="22"/>
          <w:szCs w:val="22"/>
        </w:rPr>
        <w:t>Private Bag 12024</w:t>
      </w:r>
    </w:p>
    <w:p w:rsidR="00CB138D" w:rsidRDefault="00CB138D" w:rsidP="009C7500">
      <w:pPr>
        <w:pStyle w:val="BodyText"/>
        <w:spacing w:after="0"/>
        <w:jc w:val="both"/>
        <w:rPr>
          <w:sz w:val="22"/>
          <w:szCs w:val="22"/>
        </w:rPr>
      </w:pPr>
      <w:r>
        <w:rPr>
          <w:sz w:val="22"/>
          <w:szCs w:val="22"/>
        </w:rPr>
        <w:t>TAURANGA 3143</w:t>
      </w:r>
    </w:p>
    <w:p w:rsidR="009F7C4E" w:rsidRDefault="009F7C4E" w:rsidP="009C7500">
      <w:pPr>
        <w:pStyle w:val="BodyText"/>
        <w:spacing w:after="0"/>
        <w:jc w:val="both"/>
        <w:rPr>
          <w:sz w:val="22"/>
          <w:szCs w:val="22"/>
        </w:rPr>
      </w:pPr>
    </w:p>
    <w:p w:rsidR="005C3314" w:rsidRDefault="005C3314" w:rsidP="009C7500">
      <w:pPr>
        <w:pStyle w:val="BodyText"/>
        <w:spacing w:after="0"/>
        <w:jc w:val="both"/>
        <w:rPr>
          <w:sz w:val="22"/>
          <w:szCs w:val="22"/>
        </w:rPr>
      </w:pPr>
    </w:p>
    <w:p w:rsidR="009F7C4E" w:rsidRPr="00CB138D" w:rsidRDefault="009F7C4E" w:rsidP="009C7500">
      <w:pPr>
        <w:pStyle w:val="BodyText"/>
        <w:spacing w:after="0"/>
        <w:jc w:val="both"/>
        <w:rPr>
          <w:sz w:val="22"/>
          <w:szCs w:val="22"/>
        </w:rPr>
      </w:pPr>
      <w:r>
        <w:rPr>
          <w:b/>
          <w:i/>
          <w:sz w:val="22"/>
          <w:szCs w:val="22"/>
        </w:rPr>
        <w:t>Lakes District Health Board</w:t>
      </w:r>
    </w:p>
    <w:p w:rsidR="009F7C4E" w:rsidRDefault="009F7C4E" w:rsidP="009C7500">
      <w:pPr>
        <w:pStyle w:val="BodyText"/>
        <w:spacing w:after="0"/>
        <w:jc w:val="both"/>
        <w:rPr>
          <w:sz w:val="22"/>
          <w:szCs w:val="22"/>
        </w:rPr>
      </w:pPr>
      <w:r>
        <w:rPr>
          <w:sz w:val="22"/>
          <w:szCs w:val="22"/>
        </w:rPr>
        <w:t>Private Bag 3023</w:t>
      </w:r>
    </w:p>
    <w:p w:rsidR="009F7C4E" w:rsidRDefault="009F7C4E" w:rsidP="009C7500">
      <w:pPr>
        <w:pStyle w:val="BodyText"/>
        <w:spacing w:after="0"/>
        <w:jc w:val="both"/>
        <w:rPr>
          <w:sz w:val="22"/>
          <w:szCs w:val="22"/>
        </w:rPr>
      </w:pPr>
      <w:r>
        <w:rPr>
          <w:sz w:val="22"/>
          <w:szCs w:val="22"/>
        </w:rPr>
        <w:t>ROTURUA 3046</w:t>
      </w:r>
    </w:p>
    <w:p w:rsidR="005C3314" w:rsidRDefault="005C3314" w:rsidP="009C7500">
      <w:pPr>
        <w:pStyle w:val="BodyText"/>
        <w:spacing w:after="0"/>
        <w:jc w:val="both"/>
        <w:rPr>
          <w:sz w:val="22"/>
          <w:szCs w:val="22"/>
        </w:rPr>
      </w:pPr>
    </w:p>
    <w:p w:rsidR="005C3314" w:rsidRDefault="005C3314" w:rsidP="009C7500">
      <w:pPr>
        <w:pStyle w:val="BodyText"/>
        <w:spacing w:after="0"/>
        <w:jc w:val="both"/>
        <w:rPr>
          <w:sz w:val="22"/>
          <w:szCs w:val="22"/>
        </w:rPr>
      </w:pPr>
    </w:p>
    <w:p w:rsidR="009F7C4E" w:rsidRPr="00CB138D" w:rsidRDefault="009F7C4E" w:rsidP="009C7500">
      <w:pPr>
        <w:pStyle w:val="BodyText"/>
        <w:spacing w:after="0"/>
        <w:jc w:val="both"/>
        <w:rPr>
          <w:sz w:val="22"/>
          <w:szCs w:val="22"/>
        </w:rPr>
      </w:pPr>
      <w:r>
        <w:rPr>
          <w:b/>
          <w:i/>
          <w:sz w:val="22"/>
          <w:szCs w:val="22"/>
        </w:rPr>
        <w:t>Tairawhiti District Health Board</w:t>
      </w:r>
    </w:p>
    <w:p w:rsidR="009F7C4E" w:rsidRDefault="009F7C4E" w:rsidP="009C7500">
      <w:pPr>
        <w:pStyle w:val="BodyText"/>
        <w:spacing w:after="0"/>
        <w:jc w:val="both"/>
        <w:rPr>
          <w:sz w:val="22"/>
          <w:szCs w:val="22"/>
        </w:rPr>
      </w:pPr>
      <w:r>
        <w:rPr>
          <w:sz w:val="22"/>
          <w:szCs w:val="22"/>
        </w:rPr>
        <w:t>Private Bag 7001</w:t>
      </w:r>
    </w:p>
    <w:p w:rsidR="009F7C4E" w:rsidRDefault="009F7C4E" w:rsidP="009C7500">
      <w:pPr>
        <w:pStyle w:val="BodyText"/>
        <w:spacing w:after="0"/>
        <w:jc w:val="both"/>
        <w:rPr>
          <w:sz w:val="22"/>
          <w:szCs w:val="22"/>
        </w:rPr>
      </w:pPr>
      <w:r>
        <w:rPr>
          <w:sz w:val="22"/>
          <w:szCs w:val="22"/>
        </w:rPr>
        <w:t>GISBORNE 4040</w:t>
      </w:r>
    </w:p>
    <w:p w:rsidR="009F7C4E" w:rsidRDefault="009F7C4E" w:rsidP="009C7500">
      <w:pPr>
        <w:pStyle w:val="BodyText"/>
        <w:spacing w:after="0"/>
        <w:jc w:val="both"/>
        <w:rPr>
          <w:sz w:val="22"/>
          <w:szCs w:val="22"/>
        </w:rPr>
      </w:pPr>
    </w:p>
    <w:p w:rsidR="005C3314" w:rsidRDefault="005C3314" w:rsidP="009C7500">
      <w:pPr>
        <w:pStyle w:val="BodyText"/>
        <w:spacing w:after="0"/>
        <w:jc w:val="both"/>
        <w:rPr>
          <w:sz w:val="22"/>
          <w:szCs w:val="22"/>
        </w:rPr>
      </w:pPr>
    </w:p>
    <w:p w:rsidR="009F7C4E" w:rsidRPr="00CB138D" w:rsidRDefault="009F7C4E" w:rsidP="009C7500">
      <w:pPr>
        <w:pStyle w:val="BodyText"/>
        <w:spacing w:after="0"/>
        <w:jc w:val="both"/>
        <w:rPr>
          <w:sz w:val="22"/>
          <w:szCs w:val="22"/>
        </w:rPr>
      </w:pPr>
      <w:r>
        <w:rPr>
          <w:b/>
          <w:i/>
          <w:sz w:val="22"/>
          <w:szCs w:val="22"/>
        </w:rPr>
        <w:t>Taranaki District Health Board</w:t>
      </w:r>
    </w:p>
    <w:p w:rsidR="009F7C4E" w:rsidRDefault="009F7C4E" w:rsidP="009C7500">
      <w:pPr>
        <w:pStyle w:val="BodyText"/>
        <w:spacing w:after="0"/>
        <w:jc w:val="both"/>
        <w:rPr>
          <w:sz w:val="22"/>
          <w:szCs w:val="22"/>
        </w:rPr>
      </w:pPr>
      <w:r>
        <w:rPr>
          <w:sz w:val="22"/>
          <w:szCs w:val="22"/>
        </w:rPr>
        <w:t>Private Bag 2016</w:t>
      </w:r>
    </w:p>
    <w:p w:rsidR="005C3314" w:rsidRDefault="009F7C4E" w:rsidP="009C7500">
      <w:pPr>
        <w:pStyle w:val="BodyText"/>
        <w:spacing w:after="0"/>
        <w:jc w:val="both"/>
        <w:rPr>
          <w:sz w:val="22"/>
          <w:szCs w:val="22"/>
        </w:rPr>
      </w:pPr>
      <w:r>
        <w:rPr>
          <w:sz w:val="22"/>
          <w:szCs w:val="22"/>
        </w:rPr>
        <w:t>NEW PLYMOUTH 4342</w:t>
      </w:r>
    </w:p>
    <w:p w:rsidR="009F7C4E" w:rsidRDefault="009F7C4E" w:rsidP="009C7500">
      <w:pPr>
        <w:pStyle w:val="BodyText"/>
        <w:spacing w:after="0"/>
        <w:jc w:val="both"/>
        <w:rPr>
          <w:sz w:val="22"/>
          <w:szCs w:val="22"/>
        </w:rPr>
      </w:pPr>
    </w:p>
    <w:p w:rsidR="005C3314" w:rsidRDefault="005C3314" w:rsidP="009C7500">
      <w:pPr>
        <w:pStyle w:val="BodyText"/>
        <w:spacing w:after="0"/>
        <w:jc w:val="both"/>
        <w:rPr>
          <w:sz w:val="22"/>
          <w:szCs w:val="22"/>
        </w:rPr>
      </w:pPr>
    </w:p>
    <w:p w:rsidR="009F7C4E" w:rsidRPr="00CB138D" w:rsidRDefault="009F7C4E" w:rsidP="009C7500">
      <w:pPr>
        <w:pStyle w:val="BodyText"/>
        <w:spacing w:after="0"/>
        <w:jc w:val="both"/>
        <w:rPr>
          <w:sz w:val="22"/>
          <w:szCs w:val="22"/>
        </w:rPr>
      </w:pPr>
      <w:r>
        <w:rPr>
          <w:b/>
          <w:i/>
          <w:sz w:val="22"/>
          <w:szCs w:val="22"/>
        </w:rPr>
        <w:t>Taranaki District Health Board</w:t>
      </w:r>
    </w:p>
    <w:p w:rsidR="009F7C4E" w:rsidRDefault="009F7C4E" w:rsidP="009C7500">
      <w:pPr>
        <w:pStyle w:val="BodyText"/>
        <w:spacing w:after="0"/>
        <w:jc w:val="both"/>
        <w:rPr>
          <w:sz w:val="22"/>
          <w:szCs w:val="22"/>
        </w:rPr>
      </w:pPr>
      <w:r>
        <w:rPr>
          <w:sz w:val="22"/>
          <w:szCs w:val="22"/>
        </w:rPr>
        <w:t>Private Bag 2016</w:t>
      </w:r>
    </w:p>
    <w:p w:rsidR="009F7C4E" w:rsidRDefault="009F7C4E" w:rsidP="009C7500">
      <w:pPr>
        <w:pStyle w:val="BodyText"/>
        <w:spacing w:after="0"/>
        <w:jc w:val="both"/>
        <w:rPr>
          <w:sz w:val="22"/>
          <w:szCs w:val="22"/>
        </w:rPr>
      </w:pPr>
      <w:r>
        <w:rPr>
          <w:sz w:val="22"/>
          <w:szCs w:val="22"/>
        </w:rPr>
        <w:t>NEW PLYMOUTH 4342</w:t>
      </w:r>
    </w:p>
    <w:p w:rsidR="009F7C4E" w:rsidRDefault="009F7C4E" w:rsidP="009C7500">
      <w:pPr>
        <w:pStyle w:val="BodyText"/>
        <w:spacing w:after="0"/>
        <w:jc w:val="both"/>
        <w:rPr>
          <w:sz w:val="22"/>
          <w:szCs w:val="22"/>
        </w:rPr>
      </w:pPr>
    </w:p>
    <w:p w:rsidR="0015512C" w:rsidRPr="005C3314" w:rsidRDefault="0015512C" w:rsidP="009C7500">
      <w:pPr>
        <w:pStyle w:val="BodyText"/>
        <w:spacing w:after="0"/>
        <w:jc w:val="both"/>
        <w:rPr>
          <w:sz w:val="22"/>
          <w:szCs w:val="22"/>
        </w:rPr>
      </w:pPr>
    </w:p>
    <w:p w:rsidR="009F7C4E" w:rsidRPr="00FC7731" w:rsidRDefault="00A24F88" w:rsidP="009C7500">
      <w:pPr>
        <w:pStyle w:val="BodyText"/>
        <w:jc w:val="both"/>
        <w:rPr>
          <w:b/>
          <w:sz w:val="22"/>
          <w:szCs w:val="22"/>
          <w:u w:val="single"/>
        </w:rPr>
      </w:pPr>
      <w:r w:rsidRPr="00FC7731">
        <w:rPr>
          <w:b/>
          <w:sz w:val="22"/>
          <w:szCs w:val="22"/>
          <w:u w:val="single"/>
        </w:rPr>
        <w:t>Central</w:t>
      </w:r>
      <w:r w:rsidR="009F7C4E" w:rsidRPr="00FC7731">
        <w:rPr>
          <w:b/>
          <w:sz w:val="22"/>
          <w:szCs w:val="22"/>
          <w:u w:val="single"/>
        </w:rPr>
        <w:t xml:space="preserve"> Regional Health Schools</w:t>
      </w:r>
    </w:p>
    <w:p w:rsidR="009F7C4E" w:rsidRDefault="009F7C4E" w:rsidP="009C7500">
      <w:pPr>
        <w:pStyle w:val="BodyText"/>
        <w:spacing w:after="0"/>
        <w:jc w:val="both"/>
        <w:rPr>
          <w:b/>
          <w:i/>
          <w:sz w:val="22"/>
          <w:szCs w:val="22"/>
        </w:rPr>
      </w:pPr>
      <w:r>
        <w:rPr>
          <w:b/>
          <w:i/>
          <w:sz w:val="22"/>
          <w:szCs w:val="22"/>
        </w:rPr>
        <w:t>Wanganui District Health Board</w:t>
      </w:r>
    </w:p>
    <w:p w:rsidR="009F7C4E" w:rsidRDefault="009F7C4E" w:rsidP="009C7500">
      <w:pPr>
        <w:pStyle w:val="BodyText"/>
        <w:spacing w:after="0"/>
        <w:jc w:val="both"/>
        <w:rPr>
          <w:sz w:val="22"/>
          <w:szCs w:val="22"/>
        </w:rPr>
      </w:pPr>
      <w:r>
        <w:rPr>
          <w:sz w:val="22"/>
          <w:szCs w:val="22"/>
        </w:rPr>
        <w:t>Private Bag 3003</w:t>
      </w:r>
    </w:p>
    <w:p w:rsidR="009F7C4E" w:rsidRDefault="009C0AD0" w:rsidP="009C7500">
      <w:pPr>
        <w:pStyle w:val="BodyText"/>
        <w:spacing w:after="0"/>
        <w:jc w:val="both"/>
        <w:rPr>
          <w:sz w:val="22"/>
          <w:szCs w:val="22"/>
        </w:rPr>
      </w:pPr>
      <w:r>
        <w:rPr>
          <w:sz w:val="22"/>
          <w:szCs w:val="22"/>
        </w:rPr>
        <w:t>WANGANUI 4540</w:t>
      </w:r>
    </w:p>
    <w:p w:rsidR="005C3314" w:rsidRDefault="005C3314" w:rsidP="009C7500">
      <w:pPr>
        <w:pStyle w:val="BodyText"/>
        <w:spacing w:after="0"/>
        <w:jc w:val="both"/>
        <w:rPr>
          <w:sz w:val="22"/>
          <w:szCs w:val="22"/>
        </w:rPr>
      </w:pPr>
    </w:p>
    <w:p w:rsidR="005C3314" w:rsidRDefault="005C3314" w:rsidP="009C7500">
      <w:pPr>
        <w:pStyle w:val="BodyText"/>
        <w:spacing w:after="0"/>
        <w:jc w:val="both"/>
        <w:rPr>
          <w:sz w:val="22"/>
          <w:szCs w:val="22"/>
        </w:rPr>
      </w:pPr>
    </w:p>
    <w:p w:rsidR="009C0AD0" w:rsidRDefault="009C0AD0" w:rsidP="009C7500">
      <w:pPr>
        <w:pStyle w:val="BodyText"/>
        <w:spacing w:after="0"/>
        <w:jc w:val="both"/>
        <w:rPr>
          <w:b/>
          <w:i/>
          <w:sz w:val="22"/>
          <w:szCs w:val="22"/>
        </w:rPr>
      </w:pPr>
      <w:r>
        <w:rPr>
          <w:b/>
          <w:i/>
          <w:sz w:val="22"/>
          <w:szCs w:val="22"/>
        </w:rPr>
        <w:t>Hawke’s Bay District Health Board</w:t>
      </w:r>
    </w:p>
    <w:p w:rsidR="009C0AD0" w:rsidRDefault="009C0AD0" w:rsidP="009C7500">
      <w:pPr>
        <w:pStyle w:val="BodyText"/>
        <w:spacing w:after="0"/>
        <w:jc w:val="both"/>
        <w:rPr>
          <w:sz w:val="22"/>
          <w:szCs w:val="22"/>
        </w:rPr>
      </w:pPr>
      <w:r>
        <w:rPr>
          <w:sz w:val="22"/>
          <w:szCs w:val="22"/>
        </w:rPr>
        <w:t>Private Bag 9014</w:t>
      </w:r>
    </w:p>
    <w:p w:rsidR="009C0AD0" w:rsidRDefault="009C0AD0" w:rsidP="009C7500">
      <w:pPr>
        <w:pStyle w:val="BodyText"/>
        <w:spacing w:after="0"/>
        <w:jc w:val="both"/>
        <w:rPr>
          <w:sz w:val="22"/>
          <w:szCs w:val="22"/>
        </w:rPr>
      </w:pPr>
      <w:r>
        <w:rPr>
          <w:sz w:val="22"/>
          <w:szCs w:val="22"/>
        </w:rPr>
        <w:t xml:space="preserve">HASTINGS 4156 </w:t>
      </w:r>
    </w:p>
    <w:p w:rsidR="009C0AD0" w:rsidRDefault="009C0AD0" w:rsidP="009C7500">
      <w:pPr>
        <w:pStyle w:val="BodyText"/>
        <w:spacing w:after="0"/>
        <w:jc w:val="both"/>
        <w:rPr>
          <w:sz w:val="22"/>
          <w:szCs w:val="22"/>
        </w:rPr>
      </w:pPr>
    </w:p>
    <w:p w:rsidR="0015512C" w:rsidRPr="009F7C4E" w:rsidRDefault="0015512C" w:rsidP="009C7500">
      <w:pPr>
        <w:pStyle w:val="BodyText"/>
        <w:spacing w:after="0"/>
        <w:jc w:val="both"/>
        <w:rPr>
          <w:sz w:val="22"/>
          <w:szCs w:val="22"/>
        </w:rPr>
      </w:pPr>
    </w:p>
    <w:p w:rsidR="009C0AD0" w:rsidRDefault="009C0AD0" w:rsidP="009C7500">
      <w:pPr>
        <w:pStyle w:val="BodyText"/>
        <w:spacing w:after="0"/>
        <w:jc w:val="both"/>
        <w:rPr>
          <w:b/>
          <w:i/>
          <w:sz w:val="22"/>
          <w:szCs w:val="22"/>
        </w:rPr>
      </w:pPr>
      <w:r>
        <w:rPr>
          <w:b/>
          <w:i/>
          <w:sz w:val="22"/>
          <w:szCs w:val="22"/>
        </w:rPr>
        <w:t>Wairarapa District Health Board</w:t>
      </w:r>
    </w:p>
    <w:p w:rsidR="009C0AD0" w:rsidRDefault="009C0AD0" w:rsidP="009C7500">
      <w:pPr>
        <w:pStyle w:val="BodyText"/>
        <w:spacing w:after="0"/>
        <w:jc w:val="both"/>
        <w:rPr>
          <w:sz w:val="22"/>
          <w:szCs w:val="22"/>
        </w:rPr>
      </w:pPr>
      <w:r>
        <w:rPr>
          <w:sz w:val="22"/>
          <w:szCs w:val="22"/>
        </w:rPr>
        <w:t>PO Box 96</w:t>
      </w:r>
    </w:p>
    <w:p w:rsidR="009C0AD0" w:rsidRDefault="009C0AD0" w:rsidP="009C7500">
      <w:pPr>
        <w:pStyle w:val="BodyText"/>
        <w:spacing w:after="0"/>
        <w:jc w:val="both"/>
        <w:rPr>
          <w:sz w:val="22"/>
          <w:szCs w:val="22"/>
        </w:rPr>
      </w:pPr>
      <w:r>
        <w:rPr>
          <w:sz w:val="22"/>
          <w:szCs w:val="22"/>
        </w:rPr>
        <w:t>MASTERTON 5810</w:t>
      </w:r>
    </w:p>
    <w:p w:rsidR="009C0AD0" w:rsidRDefault="009C0AD0" w:rsidP="009C7500">
      <w:pPr>
        <w:pStyle w:val="BodyText"/>
        <w:spacing w:after="0"/>
        <w:jc w:val="both"/>
        <w:rPr>
          <w:sz w:val="22"/>
          <w:szCs w:val="22"/>
        </w:rPr>
      </w:pPr>
    </w:p>
    <w:p w:rsidR="009C0AD0" w:rsidRDefault="009C0AD0" w:rsidP="009C7500">
      <w:pPr>
        <w:pStyle w:val="BodyText"/>
        <w:spacing w:after="0"/>
        <w:jc w:val="both"/>
        <w:rPr>
          <w:b/>
          <w:i/>
          <w:sz w:val="22"/>
          <w:szCs w:val="22"/>
        </w:rPr>
      </w:pPr>
      <w:proofErr w:type="spellStart"/>
      <w:r>
        <w:rPr>
          <w:b/>
          <w:i/>
          <w:sz w:val="22"/>
          <w:szCs w:val="22"/>
        </w:rPr>
        <w:t>MidCentral</w:t>
      </w:r>
      <w:proofErr w:type="spellEnd"/>
      <w:r>
        <w:rPr>
          <w:b/>
          <w:i/>
          <w:sz w:val="22"/>
          <w:szCs w:val="22"/>
        </w:rPr>
        <w:t xml:space="preserve"> District Health Board</w:t>
      </w:r>
    </w:p>
    <w:p w:rsidR="009C0AD0" w:rsidRDefault="00A24F88" w:rsidP="009C7500">
      <w:pPr>
        <w:pStyle w:val="BodyText"/>
        <w:spacing w:after="0"/>
        <w:jc w:val="both"/>
        <w:rPr>
          <w:sz w:val="22"/>
          <w:szCs w:val="22"/>
        </w:rPr>
      </w:pPr>
      <w:r>
        <w:rPr>
          <w:sz w:val="22"/>
          <w:szCs w:val="22"/>
        </w:rPr>
        <w:t>PO Box 2056</w:t>
      </w:r>
    </w:p>
    <w:p w:rsidR="00A24F88" w:rsidRDefault="00A24F88" w:rsidP="009C7500">
      <w:pPr>
        <w:pStyle w:val="BodyText"/>
        <w:spacing w:after="0"/>
        <w:jc w:val="both"/>
        <w:rPr>
          <w:sz w:val="22"/>
          <w:szCs w:val="22"/>
        </w:rPr>
      </w:pPr>
      <w:r>
        <w:rPr>
          <w:sz w:val="22"/>
          <w:szCs w:val="22"/>
        </w:rPr>
        <w:t>PALMERSTON NORTH 4414</w:t>
      </w:r>
    </w:p>
    <w:p w:rsidR="009C7500" w:rsidRDefault="009C7500" w:rsidP="009C7500">
      <w:pPr>
        <w:pStyle w:val="BodyText"/>
        <w:spacing w:after="0"/>
        <w:jc w:val="both"/>
        <w:rPr>
          <w:sz w:val="22"/>
          <w:szCs w:val="22"/>
        </w:rPr>
      </w:pPr>
    </w:p>
    <w:p w:rsidR="00A24F88" w:rsidRDefault="00A24F88" w:rsidP="009C7500">
      <w:pPr>
        <w:pStyle w:val="BodyText"/>
        <w:spacing w:after="0"/>
        <w:jc w:val="both"/>
        <w:rPr>
          <w:b/>
          <w:i/>
          <w:sz w:val="22"/>
          <w:szCs w:val="22"/>
        </w:rPr>
      </w:pPr>
      <w:r>
        <w:rPr>
          <w:b/>
          <w:i/>
          <w:sz w:val="22"/>
          <w:szCs w:val="22"/>
        </w:rPr>
        <w:t>Capital &amp; Coast District Health Board</w:t>
      </w:r>
    </w:p>
    <w:p w:rsidR="00A24F88" w:rsidRDefault="00A24F88" w:rsidP="009C7500">
      <w:pPr>
        <w:pStyle w:val="BodyText"/>
        <w:spacing w:after="0"/>
        <w:jc w:val="both"/>
        <w:rPr>
          <w:sz w:val="22"/>
          <w:szCs w:val="22"/>
        </w:rPr>
      </w:pPr>
      <w:r>
        <w:rPr>
          <w:sz w:val="22"/>
          <w:szCs w:val="22"/>
        </w:rPr>
        <w:t>Private Bag 7902</w:t>
      </w:r>
    </w:p>
    <w:p w:rsidR="00A24F88" w:rsidRDefault="00A24F88" w:rsidP="009C7500">
      <w:pPr>
        <w:pStyle w:val="BodyText"/>
        <w:spacing w:after="0"/>
        <w:jc w:val="both"/>
        <w:rPr>
          <w:sz w:val="22"/>
          <w:szCs w:val="22"/>
        </w:rPr>
      </w:pPr>
      <w:r>
        <w:rPr>
          <w:sz w:val="22"/>
          <w:szCs w:val="22"/>
        </w:rPr>
        <w:t>WELLINGTON 6242</w:t>
      </w:r>
    </w:p>
    <w:p w:rsidR="00A24F88" w:rsidRDefault="00A24F88" w:rsidP="009C7500">
      <w:pPr>
        <w:pStyle w:val="BodyText"/>
        <w:spacing w:after="0"/>
        <w:jc w:val="both"/>
        <w:rPr>
          <w:sz w:val="22"/>
          <w:szCs w:val="22"/>
        </w:rPr>
      </w:pPr>
    </w:p>
    <w:p w:rsidR="00A24F88" w:rsidRDefault="00A24F88" w:rsidP="009C7500">
      <w:pPr>
        <w:pStyle w:val="BodyText"/>
        <w:spacing w:after="0"/>
        <w:jc w:val="both"/>
        <w:rPr>
          <w:sz w:val="22"/>
          <w:szCs w:val="22"/>
        </w:rPr>
      </w:pPr>
    </w:p>
    <w:p w:rsidR="00A24F88" w:rsidRDefault="00A24F88" w:rsidP="009C7500">
      <w:pPr>
        <w:pStyle w:val="BodyText"/>
        <w:spacing w:after="0"/>
        <w:jc w:val="both"/>
        <w:rPr>
          <w:b/>
          <w:i/>
          <w:sz w:val="22"/>
          <w:szCs w:val="22"/>
        </w:rPr>
      </w:pPr>
      <w:r>
        <w:rPr>
          <w:b/>
          <w:i/>
          <w:sz w:val="22"/>
          <w:szCs w:val="22"/>
        </w:rPr>
        <w:t>Hutt Valley District Health Board</w:t>
      </w:r>
    </w:p>
    <w:p w:rsidR="00A24F88" w:rsidRDefault="00A24F88" w:rsidP="009C7500">
      <w:pPr>
        <w:pStyle w:val="BodyText"/>
        <w:spacing w:after="0"/>
        <w:jc w:val="both"/>
        <w:rPr>
          <w:sz w:val="22"/>
          <w:szCs w:val="22"/>
        </w:rPr>
      </w:pPr>
      <w:r>
        <w:rPr>
          <w:sz w:val="22"/>
          <w:szCs w:val="22"/>
        </w:rPr>
        <w:t>Private Bag 31907</w:t>
      </w:r>
    </w:p>
    <w:p w:rsidR="00A24F88" w:rsidRDefault="00A24F88" w:rsidP="009C7500">
      <w:pPr>
        <w:pStyle w:val="BodyText"/>
        <w:spacing w:after="0"/>
        <w:jc w:val="both"/>
        <w:rPr>
          <w:sz w:val="22"/>
          <w:szCs w:val="22"/>
        </w:rPr>
      </w:pPr>
      <w:r>
        <w:rPr>
          <w:sz w:val="22"/>
          <w:szCs w:val="22"/>
        </w:rPr>
        <w:t>LOWER HUTT 5010</w:t>
      </w:r>
    </w:p>
    <w:p w:rsidR="00A24F88" w:rsidRDefault="00A24F88" w:rsidP="009C7500">
      <w:pPr>
        <w:pStyle w:val="BodyText"/>
        <w:spacing w:after="0"/>
        <w:jc w:val="both"/>
        <w:rPr>
          <w:sz w:val="22"/>
          <w:szCs w:val="22"/>
        </w:rPr>
      </w:pPr>
    </w:p>
    <w:p w:rsidR="00A24F88" w:rsidRDefault="00A24F88" w:rsidP="009C7500">
      <w:pPr>
        <w:pStyle w:val="BodyText"/>
        <w:spacing w:after="0"/>
        <w:jc w:val="both"/>
        <w:rPr>
          <w:sz w:val="22"/>
          <w:szCs w:val="22"/>
        </w:rPr>
      </w:pPr>
    </w:p>
    <w:p w:rsidR="00A24F88" w:rsidRDefault="00A24F88" w:rsidP="009C7500">
      <w:pPr>
        <w:pStyle w:val="BodyText"/>
        <w:spacing w:after="0"/>
        <w:jc w:val="both"/>
        <w:rPr>
          <w:b/>
          <w:i/>
          <w:sz w:val="22"/>
          <w:szCs w:val="22"/>
        </w:rPr>
      </w:pPr>
      <w:r>
        <w:rPr>
          <w:b/>
          <w:i/>
          <w:sz w:val="22"/>
          <w:szCs w:val="22"/>
        </w:rPr>
        <w:t>Wairarapa District Health Board</w:t>
      </w:r>
    </w:p>
    <w:p w:rsidR="00A24F88" w:rsidRDefault="00A24F88" w:rsidP="009C7500">
      <w:pPr>
        <w:pStyle w:val="BodyText"/>
        <w:spacing w:after="0"/>
        <w:jc w:val="both"/>
        <w:rPr>
          <w:sz w:val="22"/>
          <w:szCs w:val="22"/>
        </w:rPr>
      </w:pPr>
      <w:r>
        <w:rPr>
          <w:sz w:val="22"/>
          <w:szCs w:val="22"/>
        </w:rPr>
        <w:t>PO Box 96</w:t>
      </w:r>
    </w:p>
    <w:p w:rsidR="00A24F88" w:rsidRDefault="00A24F88" w:rsidP="009C7500">
      <w:pPr>
        <w:pStyle w:val="BodyText"/>
        <w:spacing w:after="0"/>
        <w:jc w:val="both"/>
        <w:rPr>
          <w:sz w:val="22"/>
          <w:szCs w:val="22"/>
        </w:rPr>
      </w:pPr>
      <w:r>
        <w:rPr>
          <w:sz w:val="22"/>
          <w:szCs w:val="22"/>
        </w:rPr>
        <w:t>MASTERTON 5810</w:t>
      </w:r>
    </w:p>
    <w:p w:rsidR="00A24F88" w:rsidRDefault="00A24F88" w:rsidP="009C7500">
      <w:pPr>
        <w:pStyle w:val="BodyText"/>
        <w:spacing w:after="0"/>
        <w:jc w:val="both"/>
        <w:rPr>
          <w:sz w:val="22"/>
          <w:szCs w:val="22"/>
        </w:rPr>
      </w:pPr>
    </w:p>
    <w:p w:rsidR="0015512C" w:rsidRDefault="0015512C" w:rsidP="009C7500">
      <w:pPr>
        <w:pStyle w:val="BodyText"/>
        <w:spacing w:after="0"/>
        <w:jc w:val="both"/>
        <w:rPr>
          <w:sz w:val="22"/>
          <w:szCs w:val="22"/>
        </w:rPr>
      </w:pPr>
    </w:p>
    <w:p w:rsidR="0015512C" w:rsidRPr="00FC7731" w:rsidRDefault="00A24F88" w:rsidP="009C7500">
      <w:pPr>
        <w:pStyle w:val="BodyText"/>
        <w:jc w:val="both"/>
        <w:rPr>
          <w:b/>
          <w:sz w:val="22"/>
          <w:szCs w:val="22"/>
          <w:u w:val="single"/>
        </w:rPr>
      </w:pPr>
      <w:r w:rsidRPr="00FC7731">
        <w:rPr>
          <w:b/>
          <w:sz w:val="22"/>
          <w:szCs w:val="22"/>
          <w:u w:val="single"/>
        </w:rPr>
        <w:t>Southern Regional Health Schools</w:t>
      </w:r>
    </w:p>
    <w:p w:rsidR="00A24F88" w:rsidRDefault="00A24F88" w:rsidP="009C7500">
      <w:pPr>
        <w:pStyle w:val="BodyText"/>
        <w:spacing w:after="0"/>
        <w:jc w:val="both"/>
        <w:rPr>
          <w:b/>
          <w:i/>
          <w:sz w:val="22"/>
          <w:szCs w:val="22"/>
        </w:rPr>
      </w:pPr>
      <w:r>
        <w:rPr>
          <w:b/>
          <w:i/>
          <w:sz w:val="22"/>
          <w:szCs w:val="22"/>
        </w:rPr>
        <w:t>Nelson Marlborough District Health Board</w:t>
      </w:r>
    </w:p>
    <w:p w:rsidR="00A24F88" w:rsidRDefault="00A24F88" w:rsidP="009C7500">
      <w:pPr>
        <w:pStyle w:val="BodyText"/>
        <w:spacing w:after="0"/>
        <w:jc w:val="both"/>
        <w:rPr>
          <w:sz w:val="22"/>
          <w:szCs w:val="22"/>
        </w:rPr>
      </w:pPr>
      <w:r>
        <w:rPr>
          <w:sz w:val="22"/>
          <w:szCs w:val="22"/>
        </w:rPr>
        <w:t>Private Bag 18</w:t>
      </w:r>
    </w:p>
    <w:p w:rsidR="00A24F88" w:rsidRDefault="00A24F88" w:rsidP="009C7500">
      <w:pPr>
        <w:pStyle w:val="BodyText"/>
        <w:spacing w:after="0"/>
        <w:jc w:val="both"/>
        <w:rPr>
          <w:sz w:val="22"/>
          <w:szCs w:val="22"/>
        </w:rPr>
      </w:pPr>
      <w:r>
        <w:rPr>
          <w:sz w:val="22"/>
          <w:szCs w:val="22"/>
        </w:rPr>
        <w:t>NELSON 7011</w:t>
      </w:r>
    </w:p>
    <w:p w:rsidR="00A24F88" w:rsidRDefault="00A24F88" w:rsidP="009C7500">
      <w:pPr>
        <w:pStyle w:val="BodyText"/>
        <w:spacing w:after="0"/>
        <w:jc w:val="both"/>
        <w:rPr>
          <w:sz w:val="22"/>
          <w:szCs w:val="22"/>
        </w:rPr>
      </w:pPr>
    </w:p>
    <w:p w:rsidR="00A24F88" w:rsidRDefault="00A24F88" w:rsidP="009C7500">
      <w:pPr>
        <w:pStyle w:val="BodyText"/>
        <w:spacing w:after="0"/>
        <w:jc w:val="both"/>
        <w:rPr>
          <w:sz w:val="22"/>
          <w:szCs w:val="22"/>
        </w:rPr>
      </w:pPr>
    </w:p>
    <w:p w:rsidR="00A24F88" w:rsidRDefault="00A24F88" w:rsidP="009C7500">
      <w:pPr>
        <w:pStyle w:val="BodyText"/>
        <w:spacing w:after="0"/>
        <w:jc w:val="both"/>
        <w:rPr>
          <w:b/>
          <w:i/>
          <w:sz w:val="22"/>
          <w:szCs w:val="22"/>
        </w:rPr>
      </w:pPr>
      <w:r>
        <w:rPr>
          <w:b/>
          <w:i/>
          <w:sz w:val="22"/>
          <w:szCs w:val="22"/>
        </w:rPr>
        <w:t>West Coast District Health Board</w:t>
      </w:r>
    </w:p>
    <w:p w:rsidR="00A24F88" w:rsidRDefault="00A24F88" w:rsidP="009C7500">
      <w:pPr>
        <w:pStyle w:val="BodyText"/>
        <w:spacing w:after="0"/>
        <w:jc w:val="both"/>
        <w:rPr>
          <w:sz w:val="22"/>
          <w:szCs w:val="22"/>
        </w:rPr>
      </w:pPr>
      <w:r>
        <w:rPr>
          <w:sz w:val="22"/>
          <w:szCs w:val="22"/>
        </w:rPr>
        <w:t>PO Box 387</w:t>
      </w:r>
    </w:p>
    <w:p w:rsidR="00A24F88" w:rsidRDefault="00A24F88" w:rsidP="009C7500">
      <w:pPr>
        <w:pStyle w:val="BodyText"/>
        <w:spacing w:after="0"/>
        <w:jc w:val="both"/>
        <w:rPr>
          <w:sz w:val="22"/>
          <w:szCs w:val="22"/>
        </w:rPr>
      </w:pPr>
      <w:r>
        <w:rPr>
          <w:sz w:val="22"/>
          <w:szCs w:val="22"/>
        </w:rPr>
        <w:t>GREYMOUTH 7840</w:t>
      </w:r>
    </w:p>
    <w:p w:rsidR="00A24F88" w:rsidRDefault="00A24F88" w:rsidP="009C7500">
      <w:pPr>
        <w:pStyle w:val="BodyText"/>
        <w:spacing w:after="0"/>
        <w:jc w:val="both"/>
        <w:rPr>
          <w:sz w:val="22"/>
          <w:szCs w:val="22"/>
        </w:rPr>
      </w:pPr>
    </w:p>
    <w:p w:rsidR="00A24F88" w:rsidRDefault="00A24F88" w:rsidP="009C7500">
      <w:pPr>
        <w:pStyle w:val="BodyText"/>
        <w:spacing w:after="0"/>
        <w:jc w:val="both"/>
        <w:rPr>
          <w:sz w:val="22"/>
          <w:szCs w:val="22"/>
        </w:rPr>
      </w:pPr>
    </w:p>
    <w:p w:rsidR="00A24F88" w:rsidRDefault="00A24F88" w:rsidP="009C7500">
      <w:pPr>
        <w:pStyle w:val="BodyText"/>
        <w:spacing w:after="0"/>
        <w:jc w:val="both"/>
        <w:rPr>
          <w:b/>
          <w:i/>
          <w:sz w:val="22"/>
          <w:szCs w:val="22"/>
        </w:rPr>
      </w:pPr>
      <w:r>
        <w:rPr>
          <w:b/>
          <w:i/>
          <w:sz w:val="22"/>
          <w:szCs w:val="22"/>
        </w:rPr>
        <w:t>Canterbury District Health Board</w:t>
      </w:r>
    </w:p>
    <w:p w:rsidR="00A24F88" w:rsidRDefault="00A24F88" w:rsidP="009C7500">
      <w:pPr>
        <w:pStyle w:val="BodyText"/>
        <w:spacing w:after="0"/>
        <w:jc w:val="both"/>
        <w:rPr>
          <w:sz w:val="22"/>
          <w:szCs w:val="22"/>
        </w:rPr>
      </w:pPr>
      <w:r>
        <w:rPr>
          <w:sz w:val="22"/>
          <w:szCs w:val="22"/>
        </w:rPr>
        <w:t>PO Box 1600</w:t>
      </w:r>
    </w:p>
    <w:p w:rsidR="00A24F88" w:rsidRDefault="00A24F88" w:rsidP="009C7500">
      <w:pPr>
        <w:pStyle w:val="BodyText"/>
        <w:spacing w:after="0"/>
        <w:jc w:val="both"/>
        <w:rPr>
          <w:sz w:val="22"/>
          <w:szCs w:val="22"/>
        </w:rPr>
      </w:pPr>
      <w:r>
        <w:rPr>
          <w:sz w:val="22"/>
          <w:szCs w:val="22"/>
        </w:rPr>
        <w:t>CHRISTCHURCH 8140</w:t>
      </w:r>
    </w:p>
    <w:p w:rsidR="006E03FF" w:rsidRDefault="006E03FF" w:rsidP="009C7500">
      <w:pPr>
        <w:pStyle w:val="BodyText"/>
        <w:spacing w:after="0"/>
        <w:jc w:val="both"/>
        <w:rPr>
          <w:sz w:val="22"/>
          <w:szCs w:val="22"/>
        </w:rPr>
      </w:pPr>
    </w:p>
    <w:p w:rsidR="0015512C" w:rsidRDefault="0015512C" w:rsidP="009C7500">
      <w:pPr>
        <w:pStyle w:val="BodyText"/>
        <w:spacing w:after="0"/>
        <w:jc w:val="both"/>
        <w:rPr>
          <w:sz w:val="22"/>
          <w:szCs w:val="22"/>
        </w:rPr>
      </w:pPr>
    </w:p>
    <w:p w:rsidR="006E03FF" w:rsidRDefault="006E03FF" w:rsidP="009C7500">
      <w:pPr>
        <w:pStyle w:val="BodyText"/>
        <w:spacing w:after="0"/>
        <w:jc w:val="both"/>
        <w:rPr>
          <w:b/>
          <w:i/>
          <w:sz w:val="22"/>
          <w:szCs w:val="22"/>
        </w:rPr>
      </w:pPr>
      <w:r w:rsidRPr="006E03FF">
        <w:rPr>
          <w:b/>
          <w:i/>
          <w:sz w:val="22"/>
          <w:szCs w:val="22"/>
        </w:rPr>
        <w:t>South Canterbury District Health Board</w:t>
      </w:r>
    </w:p>
    <w:p w:rsidR="006E03FF" w:rsidRDefault="006E03FF" w:rsidP="009C7500">
      <w:pPr>
        <w:pStyle w:val="BodyText"/>
        <w:spacing w:after="0"/>
        <w:jc w:val="both"/>
        <w:rPr>
          <w:sz w:val="22"/>
          <w:szCs w:val="22"/>
        </w:rPr>
      </w:pPr>
      <w:r>
        <w:rPr>
          <w:sz w:val="22"/>
          <w:szCs w:val="22"/>
        </w:rPr>
        <w:t>Private Bag 911</w:t>
      </w:r>
    </w:p>
    <w:p w:rsidR="006E03FF" w:rsidRDefault="006E03FF" w:rsidP="009C7500">
      <w:pPr>
        <w:pStyle w:val="BodyText"/>
        <w:spacing w:after="0"/>
        <w:jc w:val="both"/>
        <w:rPr>
          <w:sz w:val="22"/>
          <w:szCs w:val="22"/>
        </w:rPr>
      </w:pPr>
      <w:r>
        <w:rPr>
          <w:sz w:val="22"/>
          <w:szCs w:val="22"/>
        </w:rPr>
        <w:t>TIMARU 7940</w:t>
      </w:r>
    </w:p>
    <w:p w:rsidR="006E03FF" w:rsidRDefault="006E03FF" w:rsidP="009C7500">
      <w:pPr>
        <w:pStyle w:val="BodyText"/>
        <w:spacing w:after="0"/>
        <w:jc w:val="both"/>
        <w:rPr>
          <w:sz w:val="22"/>
          <w:szCs w:val="22"/>
        </w:rPr>
      </w:pPr>
    </w:p>
    <w:p w:rsidR="005C3314" w:rsidRDefault="005C3314" w:rsidP="009C7500">
      <w:pPr>
        <w:pStyle w:val="BodyText"/>
        <w:spacing w:after="0"/>
        <w:jc w:val="both"/>
        <w:rPr>
          <w:b/>
          <w:i/>
          <w:sz w:val="22"/>
          <w:szCs w:val="22"/>
        </w:rPr>
      </w:pPr>
    </w:p>
    <w:p w:rsidR="006E03FF" w:rsidRDefault="006E03FF" w:rsidP="009C7500">
      <w:pPr>
        <w:pStyle w:val="BodyText"/>
        <w:spacing w:after="0"/>
        <w:jc w:val="both"/>
        <w:rPr>
          <w:b/>
          <w:i/>
          <w:sz w:val="22"/>
          <w:szCs w:val="22"/>
        </w:rPr>
      </w:pPr>
      <w:r w:rsidRPr="006E03FF">
        <w:rPr>
          <w:b/>
          <w:i/>
          <w:sz w:val="22"/>
          <w:szCs w:val="22"/>
        </w:rPr>
        <w:t>Southern District Health Board</w:t>
      </w:r>
    </w:p>
    <w:p w:rsidR="006E03FF" w:rsidRDefault="006E03FF" w:rsidP="009C7500">
      <w:pPr>
        <w:pStyle w:val="BodyText"/>
        <w:spacing w:after="0"/>
        <w:jc w:val="both"/>
        <w:rPr>
          <w:sz w:val="22"/>
          <w:szCs w:val="22"/>
        </w:rPr>
      </w:pPr>
      <w:r>
        <w:rPr>
          <w:sz w:val="22"/>
          <w:szCs w:val="22"/>
        </w:rPr>
        <w:t>Private Bag 1921</w:t>
      </w:r>
    </w:p>
    <w:p w:rsidR="006E03FF" w:rsidRPr="006E03FF" w:rsidRDefault="006E03FF" w:rsidP="009C7500">
      <w:pPr>
        <w:pStyle w:val="BodyText"/>
        <w:spacing w:after="0"/>
        <w:jc w:val="both"/>
        <w:rPr>
          <w:sz w:val="22"/>
          <w:szCs w:val="22"/>
        </w:rPr>
      </w:pPr>
      <w:r>
        <w:rPr>
          <w:sz w:val="22"/>
          <w:szCs w:val="22"/>
        </w:rPr>
        <w:t>DUNEDIN 9054</w:t>
      </w:r>
    </w:p>
    <w:p w:rsidR="00A24F88" w:rsidRDefault="00A24F88" w:rsidP="009C7500">
      <w:pPr>
        <w:pStyle w:val="BodyText"/>
        <w:spacing w:after="0"/>
        <w:jc w:val="both"/>
        <w:rPr>
          <w:sz w:val="22"/>
          <w:szCs w:val="22"/>
        </w:rPr>
      </w:pPr>
    </w:p>
    <w:p w:rsidR="009C7500" w:rsidRDefault="009C7500" w:rsidP="009C7500">
      <w:pPr>
        <w:pStyle w:val="BodyText"/>
        <w:spacing w:after="0"/>
        <w:jc w:val="both"/>
        <w:rPr>
          <w:sz w:val="22"/>
          <w:szCs w:val="22"/>
        </w:rPr>
      </w:pPr>
    </w:p>
    <w:p w:rsidR="009C7500" w:rsidRDefault="009C7500" w:rsidP="009C7500">
      <w:pPr>
        <w:pStyle w:val="BodyText"/>
        <w:spacing w:after="0"/>
        <w:jc w:val="both"/>
        <w:rPr>
          <w:sz w:val="22"/>
          <w:szCs w:val="22"/>
        </w:rPr>
      </w:pPr>
    </w:p>
    <w:p w:rsidR="006E03FF" w:rsidRDefault="006E03FF" w:rsidP="009C7500">
      <w:pPr>
        <w:pStyle w:val="Heading1"/>
        <w:jc w:val="both"/>
      </w:pPr>
      <w:bookmarkStart w:id="4" w:name="_Toc405213281"/>
      <w:r>
        <w:lastRenderedPageBreak/>
        <w:t>GOVERNANCE AND MANAGEMENT</w:t>
      </w:r>
      <w:bookmarkEnd w:id="4"/>
    </w:p>
    <w:p w:rsidR="006E03FF" w:rsidRDefault="006E03FF" w:rsidP="009C7500">
      <w:pPr>
        <w:pStyle w:val="BodyText"/>
        <w:spacing w:after="0"/>
        <w:jc w:val="both"/>
        <w:rPr>
          <w:b/>
          <w:sz w:val="22"/>
          <w:szCs w:val="22"/>
        </w:rPr>
      </w:pPr>
      <w:r w:rsidRPr="006E03FF">
        <w:rPr>
          <w:b/>
        </w:rPr>
        <w:t>November 2008</w:t>
      </w:r>
    </w:p>
    <w:p w:rsidR="0015512C" w:rsidRPr="0015512C" w:rsidRDefault="0015512C" w:rsidP="009C7500">
      <w:pPr>
        <w:pStyle w:val="BodyText"/>
        <w:jc w:val="both"/>
        <w:rPr>
          <w:b/>
          <w:sz w:val="22"/>
          <w:szCs w:val="22"/>
        </w:rPr>
      </w:pPr>
    </w:p>
    <w:p w:rsidR="006E03FF" w:rsidRDefault="006E03FF" w:rsidP="009C7500">
      <w:pPr>
        <w:pStyle w:val="BodyText"/>
        <w:spacing w:after="0"/>
        <w:jc w:val="both"/>
        <w:rPr>
          <w:sz w:val="22"/>
          <w:szCs w:val="22"/>
        </w:rPr>
      </w:pPr>
      <w:r w:rsidRPr="006E03FF">
        <w:rPr>
          <w:sz w:val="22"/>
          <w:szCs w:val="22"/>
        </w:rPr>
        <w:t xml:space="preserve">A Board of Trustees </w:t>
      </w:r>
      <w:r>
        <w:rPr>
          <w:sz w:val="22"/>
          <w:szCs w:val="22"/>
        </w:rPr>
        <w:t>whose composition is determined by the Minister of Education by notice in the Gazette governs each Regional Health School (RHS).</w:t>
      </w:r>
    </w:p>
    <w:p w:rsidR="0015512C" w:rsidRDefault="0015512C" w:rsidP="009C7500">
      <w:pPr>
        <w:pStyle w:val="BodyText"/>
        <w:spacing w:after="0"/>
        <w:jc w:val="both"/>
        <w:rPr>
          <w:sz w:val="22"/>
          <w:szCs w:val="22"/>
        </w:rPr>
      </w:pPr>
    </w:p>
    <w:p w:rsidR="006E03FF" w:rsidRPr="006E03FF" w:rsidRDefault="006E03FF" w:rsidP="009C7500">
      <w:pPr>
        <w:pStyle w:val="BodyText"/>
        <w:spacing w:after="0"/>
        <w:jc w:val="both"/>
        <w:rPr>
          <w:sz w:val="22"/>
          <w:szCs w:val="22"/>
        </w:rPr>
      </w:pPr>
      <w:r>
        <w:rPr>
          <w:sz w:val="22"/>
          <w:szCs w:val="22"/>
        </w:rPr>
        <w:t>The management of each RHS is the responsibility of the Principal.</w:t>
      </w:r>
    </w:p>
    <w:p w:rsidR="0015512C" w:rsidRPr="0015512C" w:rsidRDefault="0015512C" w:rsidP="009C7500">
      <w:pPr>
        <w:pStyle w:val="BodyText"/>
        <w:spacing w:after="0"/>
        <w:jc w:val="both"/>
        <w:rPr>
          <w:b/>
          <w:sz w:val="22"/>
          <w:szCs w:val="22"/>
        </w:rPr>
      </w:pPr>
    </w:p>
    <w:p w:rsidR="006E03FF" w:rsidRPr="001D1F24" w:rsidRDefault="006E03FF" w:rsidP="006307B8">
      <w:pPr>
        <w:pStyle w:val="Heading2"/>
      </w:pPr>
      <w:bookmarkStart w:id="5" w:name="_Toc405213282"/>
      <w:r w:rsidRPr="001D1F24">
        <w:t>Ministerial Appointments to Boards of Trustees</w:t>
      </w:r>
      <w:bookmarkEnd w:id="5"/>
    </w:p>
    <w:p w:rsidR="006E03FF" w:rsidRPr="00EE18BA" w:rsidRDefault="006E03FF" w:rsidP="009C7500">
      <w:pPr>
        <w:pStyle w:val="BodyText"/>
        <w:spacing w:after="0"/>
        <w:jc w:val="both"/>
        <w:rPr>
          <w:b/>
          <w:i/>
          <w:sz w:val="22"/>
          <w:szCs w:val="22"/>
        </w:rPr>
      </w:pPr>
      <w:r w:rsidRPr="00EE18BA">
        <w:rPr>
          <w:b/>
          <w:i/>
          <w:sz w:val="22"/>
          <w:szCs w:val="22"/>
        </w:rPr>
        <w:t>General Information</w:t>
      </w:r>
    </w:p>
    <w:p w:rsidR="005C3314" w:rsidRDefault="00EE18BA" w:rsidP="009C7500">
      <w:pPr>
        <w:pStyle w:val="BodyText"/>
        <w:spacing w:after="0"/>
        <w:jc w:val="both"/>
        <w:rPr>
          <w:sz w:val="22"/>
          <w:szCs w:val="22"/>
        </w:rPr>
      </w:pPr>
      <w:r>
        <w:rPr>
          <w:sz w:val="22"/>
          <w:szCs w:val="22"/>
        </w:rPr>
        <w:t>There are some schools where give</w:t>
      </w:r>
      <w:r w:rsidR="006307B8">
        <w:rPr>
          <w:sz w:val="22"/>
          <w:szCs w:val="22"/>
        </w:rPr>
        <w:t>n</w:t>
      </w:r>
      <w:r>
        <w:rPr>
          <w:sz w:val="22"/>
          <w:szCs w:val="22"/>
        </w:rPr>
        <w:t xml:space="preserve"> the changing nature and special characteristics of the student population an elected board is not appropriate.  The names of these schools are published in the </w:t>
      </w:r>
      <w:r w:rsidRPr="002B059F">
        <w:rPr>
          <w:i/>
          <w:sz w:val="22"/>
          <w:szCs w:val="22"/>
        </w:rPr>
        <w:t xml:space="preserve">Schedule to the Hospital Schools Board of Trustees </w:t>
      </w:r>
      <w:r w:rsidR="002B059F" w:rsidRPr="002B059F">
        <w:rPr>
          <w:i/>
          <w:sz w:val="22"/>
          <w:szCs w:val="22"/>
        </w:rPr>
        <w:t>Notice in the New Zealand Gazette.</w:t>
      </w:r>
      <w:r w:rsidR="002B059F">
        <w:rPr>
          <w:sz w:val="22"/>
          <w:szCs w:val="22"/>
        </w:rPr>
        <w:t xml:space="preserve">  These schools are special institutions under section 92 of the Education Act 1989 and are governed by Boards of Trustees whose composition is determined by the Minister of Education by notice in the Gazette.</w:t>
      </w:r>
    </w:p>
    <w:p w:rsidR="002B059F" w:rsidRDefault="002B059F" w:rsidP="009C7500">
      <w:pPr>
        <w:pStyle w:val="BodyText"/>
        <w:spacing w:after="0"/>
        <w:jc w:val="both"/>
        <w:rPr>
          <w:sz w:val="22"/>
          <w:szCs w:val="22"/>
        </w:rPr>
      </w:pPr>
    </w:p>
    <w:p w:rsidR="002B059F" w:rsidRDefault="002B059F" w:rsidP="009C7500">
      <w:pPr>
        <w:pStyle w:val="BodyText"/>
        <w:spacing w:after="0"/>
        <w:jc w:val="both"/>
        <w:rPr>
          <w:sz w:val="22"/>
          <w:szCs w:val="22"/>
        </w:rPr>
      </w:pPr>
      <w:r>
        <w:rPr>
          <w:sz w:val="22"/>
          <w:szCs w:val="22"/>
        </w:rPr>
        <w:t xml:space="preserve">The </w:t>
      </w:r>
      <w:r w:rsidRPr="002B059F">
        <w:rPr>
          <w:i/>
          <w:sz w:val="22"/>
          <w:szCs w:val="22"/>
        </w:rPr>
        <w:t>Constitution of the Board of Trustees for Hospital Schools</w:t>
      </w:r>
      <w:r>
        <w:rPr>
          <w:sz w:val="22"/>
          <w:szCs w:val="22"/>
        </w:rPr>
        <w:t xml:space="preserve">, as </w:t>
      </w:r>
      <w:r w:rsidRPr="006307B8">
        <w:rPr>
          <w:i/>
          <w:sz w:val="22"/>
          <w:szCs w:val="22"/>
        </w:rPr>
        <w:t>published in the 3 July 2003 edition of the New Zealand Gazette</w:t>
      </w:r>
      <w:r>
        <w:rPr>
          <w:sz w:val="22"/>
          <w:szCs w:val="22"/>
        </w:rPr>
        <w:t>, provides for:</w:t>
      </w:r>
    </w:p>
    <w:p w:rsidR="002B059F" w:rsidRDefault="002B059F" w:rsidP="009C7500">
      <w:pPr>
        <w:pStyle w:val="BodyText"/>
        <w:numPr>
          <w:ilvl w:val="0"/>
          <w:numId w:val="8"/>
        </w:numPr>
        <w:spacing w:after="0"/>
        <w:jc w:val="both"/>
        <w:rPr>
          <w:sz w:val="22"/>
          <w:szCs w:val="22"/>
        </w:rPr>
      </w:pPr>
      <w:r>
        <w:rPr>
          <w:sz w:val="22"/>
          <w:szCs w:val="22"/>
        </w:rPr>
        <w:t>the Principal of the school;</w:t>
      </w:r>
    </w:p>
    <w:p w:rsidR="002B059F" w:rsidRDefault="002B059F" w:rsidP="009C7500">
      <w:pPr>
        <w:pStyle w:val="BodyText"/>
        <w:numPr>
          <w:ilvl w:val="0"/>
          <w:numId w:val="8"/>
        </w:numPr>
        <w:spacing w:after="0"/>
        <w:jc w:val="both"/>
        <w:rPr>
          <w:sz w:val="22"/>
          <w:szCs w:val="22"/>
        </w:rPr>
      </w:pPr>
      <w:r>
        <w:rPr>
          <w:sz w:val="22"/>
          <w:szCs w:val="22"/>
        </w:rPr>
        <w:t>one staff member elected by and from the staff of the school;</w:t>
      </w:r>
    </w:p>
    <w:p w:rsidR="002B059F" w:rsidRDefault="002B059F" w:rsidP="009C7500">
      <w:pPr>
        <w:pStyle w:val="BodyText"/>
        <w:numPr>
          <w:ilvl w:val="0"/>
          <w:numId w:val="8"/>
        </w:numPr>
        <w:spacing w:after="0"/>
        <w:jc w:val="both"/>
        <w:rPr>
          <w:sz w:val="22"/>
          <w:szCs w:val="22"/>
        </w:rPr>
      </w:pPr>
      <w:r>
        <w:rPr>
          <w:sz w:val="22"/>
          <w:szCs w:val="22"/>
        </w:rPr>
        <w:t>u</w:t>
      </w:r>
      <w:r w:rsidRPr="002B059F">
        <w:rPr>
          <w:sz w:val="22"/>
          <w:szCs w:val="22"/>
        </w:rPr>
        <w:t>p to five members appointed by the Minister of Education as the Minister considers appropriate;</w:t>
      </w:r>
      <w:r>
        <w:rPr>
          <w:sz w:val="22"/>
          <w:szCs w:val="22"/>
        </w:rPr>
        <w:t xml:space="preserve"> </w:t>
      </w:r>
      <w:r w:rsidRPr="002B059F">
        <w:rPr>
          <w:sz w:val="22"/>
          <w:szCs w:val="22"/>
        </w:rPr>
        <w:t>and</w:t>
      </w:r>
    </w:p>
    <w:p w:rsidR="002B059F" w:rsidRDefault="002B059F" w:rsidP="009C7500">
      <w:pPr>
        <w:pStyle w:val="BodyText"/>
        <w:numPr>
          <w:ilvl w:val="0"/>
          <w:numId w:val="8"/>
        </w:numPr>
        <w:spacing w:after="0"/>
        <w:jc w:val="both"/>
        <w:rPr>
          <w:sz w:val="22"/>
          <w:szCs w:val="22"/>
        </w:rPr>
      </w:pPr>
      <w:r>
        <w:rPr>
          <w:sz w:val="22"/>
          <w:szCs w:val="22"/>
        </w:rPr>
        <w:t>up to four members co-opted by the Board.</w:t>
      </w:r>
    </w:p>
    <w:p w:rsidR="002B059F" w:rsidRDefault="002B059F" w:rsidP="009C7500">
      <w:pPr>
        <w:pStyle w:val="BodyText"/>
        <w:spacing w:after="0"/>
        <w:jc w:val="both"/>
        <w:rPr>
          <w:sz w:val="22"/>
          <w:szCs w:val="22"/>
        </w:rPr>
      </w:pPr>
    </w:p>
    <w:p w:rsidR="002B059F" w:rsidRDefault="002B059F" w:rsidP="009C7500">
      <w:pPr>
        <w:pStyle w:val="BodyText"/>
        <w:spacing w:after="0"/>
        <w:jc w:val="both"/>
        <w:rPr>
          <w:sz w:val="22"/>
          <w:szCs w:val="22"/>
        </w:rPr>
      </w:pPr>
      <w:r>
        <w:rPr>
          <w:sz w:val="22"/>
          <w:szCs w:val="22"/>
        </w:rPr>
        <w:t>In considering appointments to the board, the Minister of Education takes in to account as far as is reasonably practicable:</w:t>
      </w:r>
    </w:p>
    <w:p w:rsidR="002B059F" w:rsidRDefault="002B059F" w:rsidP="009C7500">
      <w:pPr>
        <w:pStyle w:val="BodyText"/>
        <w:numPr>
          <w:ilvl w:val="0"/>
          <w:numId w:val="9"/>
        </w:numPr>
        <w:spacing w:after="0"/>
        <w:jc w:val="both"/>
        <w:rPr>
          <w:sz w:val="22"/>
          <w:szCs w:val="22"/>
        </w:rPr>
      </w:pPr>
      <w:r>
        <w:rPr>
          <w:sz w:val="22"/>
          <w:szCs w:val="22"/>
        </w:rPr>
        <w:t>the character of the community served by the institutions administered by the Board,</w:t>
      </w:r>
    </w:p>
    <w:p w:rsidR="006E03FF" w:rsidRPr="00AA3A75" w:rsidRDefault="002B059F" w:rsidP="009C7500">
      <w:pPr>
        <w:pStyle w:val="BodyText"/>
        <w:numPr>
          <w:ilvl w:val="0"/>
          <w:numId w:val="9"/>
        </w:numPr>
        <w:spacing w:after="0"/>
        <w:jc w:val="both"/>
        <w:rPr>
          <w:b/>
          <w:sz w:val="22"/>
          <w:szCs w:val="22"/>
        </w:rPr>
      </w:pPr>
      <w:r w:rsidRPr="00AA3A75">
        <w:rPr>
          <w:sz w:val="22"/>
          <w:szCs w:val="22"/>
        </w:rPr>
        <w:t>the availability of expertise and experience in management within the membership of the board.</w:t>
      </w:r>
    </w:p>
    <w:p w:rsidR="00AA3A75" w:rsidRDefault="00AA3A75" w:rsidP="009C7500">
      <w:pPr>
        <w:pStyle w:val="BodyText"/>
        <w:spacing w:after="0"/>
        <w:jc w:val="both"/>
        <w:rPr>
          <w:sz w:val="22"/>
          <w:szCs w:val="22"/>
        </w:rPr>
      </w:pPr>
    </w:p>
    <w:p w:rsidR="00AA3A75" w:rsidRDefault="00AA3A75" w:rsidP="009C7500">
      <w:pPr>
        <w:pStyle w:val="BodyText"/>
        <w:spacing w:after="0"/>
        <w:jc w:val="both"/>
        <w:rPr>
          <w:sz w:val="22"/>
          <w:szCs w:val="22"/>
        </w:rPr>
      </w:pPr>
      <w:r>
        <w:rPr>
          <w:sz w:val="22"/>
          <w:szCs w:val="22"/>
        </w:rPr>
        <w:t>Regional Health Schools do not have an easily identifiable parent community.  For this reason it was decided that members will be appointed to the boards by the Minister of Education.</w:t>
      </w:r>
    </w:p>
    <w:p w:rsidR="00AA3A75" w:rsidRDefault="00AA3A75" w:rsidP="009C7500">
      <w:pPr>
        <w:pStyle w:val="BodyText"/>
        <w:spacing w:after="0"/>
        <w:jc w:val="both"/>
        <w:rPr>
          <w:sz w:val="22"/>
          <w:szCs w:val="22"/>
        </w:rPr>
      </w:pPr>
    </w:p>
    <w:p w:rsidR="00AA3A75" w:rsidRDefault="00AA3A75" w:rsidP="009C7500">
      <w:pPr>
        <w:pStyle w:val="BodyText"/>
        <w:spacing w:after="0"/>
        <w:jc w:val="both"/>
        <w:rPr>
          <w:sz w:val="22"/>
          <w:szCs w:val="22"/>
        </w:rPr>
      </w:pPr>
      <w:r>
        <w:rPr>
          <w:sz w:val="22"/>
          <w:szCs w:val="22"/>
        </w:rPr>
        <w:t>The term of office of the members is up to three years.  The appointment of Ministerial appointees is required to be reviewed and renewed every three years in line with the triennial elections of Boards of Trustees.</w:t>
      </w:r>
    </w:p>
    <w:p w:rsidR="00AA3A75" w:rsidRDefault="00AA3A75" w:rsidP="009C7500">
      <w:pPr>
        <w:pStyle w:val="BodyText"/>
        <w:spacing w:after="0"/>
        <w:jc w:val="both"/>
        <w:rPr>
          <w:sz w:val="22"/>
          <w:szCs w:val="22"/>
        </w:rPr>
      </w:pPr>
    </w:p>
    <w:p w:rsidR="00795BBC" w:rsidRDefault="00AA3A75" w:rsidP="009C7500">
      <w:pPr>
        <w:pStyle w:val="BodyText"/>
        <w:spacing w:after="0"/>
        <w:jc w:val="both"/>
        <w:rPr>
          <w:sz w:val="22"/>
          <w:szCs w:val="22"/>
        </w:rPr>
      </w:pPr>
      <w:r>
        <w:rPr>
          <w:sz w:val="22"/>
          <w:szCs w:val="22"/>
        </w:rPr>
        <w:t xml:space="preserve">At the end </w:t>
      </w:r>
      <w:r w:rsidR="00795BBC">
        <w:rPr>
          <w:sz w:val="22"/>
          <w:szCs w:val="22"/>
        </w:rPr>
        <w:t>of</w:t>
      </w:r>
      <w:r>
        <w:rPr>
          <w:sz w:val="22"/>
          <w:szCs w:val="22"/>
        </w:rPr>
        <w:t xml:space="preserve"> the board’s term of office the Minister will</w:t>
      </w:r>
      <w:r w:rsidR="00795BBC">
        <w:rPr>
          <w:sz w:val="22"/>
          <w:szCs w:val="22"/>
        </w:rPr>
        <w:t xml:space="preserve"> </w:t>
      </w:r>
      <w:r>
        <w:rPr>
          <w:sz w:val="22"/>
          <w:szCs w:val="22"/>
        </w:rPr>
        <w:t>again appoint members</w:t>
      </w:r>
      <w:r w:rsidR="00795BBC">
        <w:rPr>
          <w:sz w:val="22"/>
          <w:szCs w:val="22"/>
        </w:rPr>
        <w:t xml:space="preserve"> to the board.  Members of the existing board are eligible for reappointment if willing to be considered.</w:t>
      </w:r>
    </w:p>
    <w:p w:rsidR="00795BBC" w:rsidRDefault="00795BBC" w:rsidP="009C7500">
      <w:pPr>
        <w:pStyle w:val="BodyText"/>
        <w:spacing w:after="0"/>
        <w:jc w:val="both"/>
        <w:rPr>
          <w:sz w:val="22"/>
          <w:szCs w:val="22"/>
        </w:rPr>
      </w:pPr>
    </w:p>
    <w:p w:rsidR="00795BBC" w:rsidRDefault="00795BBC" w:rsidP="009C7500">
      <w:pPr>
        <w:pStyle w:val="BodyText"/>
        <w:spacing w:after="0"/>
        <w:jc w:val="both"/>
        <w:rPr>
          <w:sz w:val="22"/>
          <w:szCs w:val="22"/>
        </w:rPr>
      </w:pPr>
      <w:r>
        <w:rPr>
          <w:sz w:val="22"/>
          <w:szCs w:val="22"/>
        </w:rPr>
        <w:t>This process is used to find candidates for appointment at the time of the triennial Board of Trustees elections and for any casual vacancies that may occur during the term of the Board.</w:t>
      </w:r>
    </w:p>
    <w:p w:rsidR="006307B8" w:rsidRDefault="006307B8" w:rsidP="009C7500">
      <w:pPr>
        <w:pStyle w:val="BodyText"/>
        <w:spacing w:after="0"/>
        <w:jc w:val="both"/>
        <w:rPr>
          <w:sz w:val="22"/>
          <w:szCs w:val="22"/>
        </w:rPr>
      </w:pPr>
    </w:p>
    <w:p w:rsidR="00AA3A75" w:rsidRDefault="00AA3A75" w:rsidP="009C7500">
      <w:pPr>
        <w:pStyle w:val="BodyText"/>
        <w:spacing w:after="0"/>
        <w:jc w:val="both"/>
        <w:rPr>
          <w:b/>
          <w:i/>
          <w:sz w:val="22"/>
          <w:szCs w:val="22"/>
        </w:rPr>
      </w:pPr>
      <w:r>
        <w:rPr>
          <w:sz w:val="22"/>
          <w:szCs w:val="22"/>
        </w:rPr>
        <w:lastRenderedPageBreak/>
        <w:t xml:space="preserve"> </w:t>
      </w:r>
      <w:r w:rsidR="001D1F24" w:rsidRPr="001D1F24">
        <w:rPr>
          <w:b/>
          <w:i/>
          <w:sz w:val="22"/>
          <w:szCs w:val="22"/>
        </w:rPr>
        <w:t>Process</w:t>
      </w:r>
    </w:p>
    <w:p w:rsidR="001D1F24" w:rsidRDefault="001D1F24" w:rsidP="009C7500">
      <w:pPr>
        <w:pStyle w:val="BodyText"/>
        <w:spacing w:after="0"/>
        <w:jc w:val="both"/>
        <w:rPr>
          <w:sz w:val="22"/>
          <w:szCs w:val="22"/>
        </w:rPr>
      </w:pPr>
      <w:r>
        <w:rPr>
          <w:sz w:val="22"/>
          <w:szCs w:val="22"/>
        </w:rPr>
        <w:t>Candidates for appointment to RHS Boards are sought by advertising in the press and by canvassing parent organisations with an interest in the education of students with high health needs.</w:t>
      </w:r>
    </w:p>
    <w:p w:rsidR="001D1F24" w:rsidRDefault="001D1F24" w:rsidP="009C7500">
      <w:pPr>
        <w:pStyle w:val="BodyText"/>
        <w:spacing w:after="0"/>
        <w:jc w:val="both"/>
        <w:rPr>
          <w:sz w:val="22"/>
          <w:szCs w:val="22"/>
        </w:rPr>
      </w:pPr>
    </w:p>
    <w:p w:rsidR="001D1F24" w:rsidRDefault="001D1F24" w:rsidP="009C7500">
      <w:pPr>
        <w:pStyle w:val="BodyText"/>
        <w:spacing w:after="0"/>
        <w:jc w:val="both"/>
        <w:rPr>
          <w:sz w:val="22"/>
          <w:szCs w:val="22"/>
        </w:rPr>
      </w:pPr>
      <w:r>
        <w:rPr>
          <w:sz w:val="22"/>
          <w:szCs w:val="22"/>
        </w:rPr>
        <w:t>The Minister will be provided with information about all who seek appointment.  Please note that under the Privacy Act 1993 this information will not be used for any other purpose.</w:t>
      </w:r>
    </w:p>
    <w:p w:rsidR="001D1F24" w:rsidRDefault="001D1F24" w:rsidP="009C7500">
      <w:pPr>
        <w:pStyle w:val="BodyText"/>
        <w:spacing w:after="0"/>
        <w:jc w:val="both"/>
        <w:rPr>
          <w:sz w:val="22"/>
          <w:szCs w:val="22"/>
        </w:rPr>
      </w:pPr>
    </w:p>
    <w:p w:rsidR="001D1F24" w:rsidRDefault="001D1F24" w:rsidP="009C7500">
      <w:pPr>
        <w:pStyle w:val="BodyText"/>
        <w:spacing w:after="0"/>
        <w:jc w:val="both"/>
        <w:rPr>
          <w:sz w:val="22"/>
          <w:szCs w:val="22"/>
        </w:rPr>
      </w:pPr>
      <w:r>
        <w:rPr>
          <w:sz w:val="22"/>
          <w:szCs w:val="22"/>
        </w:rPr>
        <w:t>The Minister will appoint those s/he considers would as members provide the range of experience and skills required to govern a RHS and write to successful candidates.</w:t>
      </w:r>
    </w:p>
    <w:p w:rsidR="001D1F24" w:rsidRDefault="001D1F24" w:rsidP="009C7500">
      <w:pPr>
        <w:pStyle w:val="BodyText"/>
        <w:spacing w:after="0"/>
        <w:jc w:val="both"/>
        <w:rPr>
          <w:sz w:val="22"/>
          <w:szCs w:val="22"/>
        </w:rPr>
      </w:pPr>
    </w:p>
    <w:p w:rsidR="001D1F24" w:rsidRDefault="001D1F24" w:rsidP="009C7500">
      <w:pPr>
        <w:pStyle w:val="BodyText"/>
        <w:spacing w:after="0"/>
        <w:jc w:val="both"/>
        <w:rPr>
          <w:sz w:val="22"/>
          <w:szCs w:val="22"/>
        </w:rPr>
      </w:pPr>
      <w:r>
        <w:rPr>
          <w:sz w:val="22"/>
          <w:szCs w:val="22"/>
        </w:rPr>
        <w:t>All candidates will be notified about the results once decisions have been made by the Minister.  The successful members will meet and select a chairperson.</w:t>
      </w:r>
    </w:p>
    <w:p w:rsidR="001D1F24" w:rsidRDefault="001D1F24" w:rsidP="009C7500">
      <w:pPr>
        <w:pStyle w:val="BodyText"/>
        <w:spacing w:after="0"/>
        <w:jc w:val="both"/>
        <w:rPr>
          <w:sz w:val="22"/>
          <w:szCs w:val="22"/>
        </w:rPr>
      </w:pPr>
    </w:p>
    <w:p w:rsidR="001D1F24" w:rsidRDefault="001D1F24" w:rsidP="009C7500">
      <w:pPr>
        <w:pStyle w:val="BodyText"/>
        <w:spacing w:after="0"/>
        <w:jc w:val="both"/>
        <w:rPr>
          <w:sz w:val="22"/>
          <w:szCs w:val="22"/>
        </w:rPr>
      </w:pPr>
      <w:r>
        <w:rPr>
          <w:sz w:val="22"/>
          <w:szCs w:val="22"/>
        </w:rPr>
        <w:t>From that stage the Board functions with the same powers and responsibilities as an elected board.</w:t>
      </w:r>
    </w:p>
    <w:p w:rsidR="001D1F24" w:rsidRDefault="001D1F24" w:rsidP="009C7500">
      <w:pPr>
        <w:pStyle w:val="BodyText"/>
        <w:spacing w:after="0"/>
        <w:jc w:val="both"/>
        <w:rPr>
          <w:sz w:val="22"/>
          <w:szCs w:val="22"/>
        </w:rPr>
      </w:pPr>
    </w:p>
    <w:p w:rsidR="001D1F24" w:rsidRPr="00A47141" w:rsidRDefault="001D1F24" w:rsidP="00A47141">
      <w:pPr>
        <w:pStyle w:val="BodyText"/>
        <w:spacing w:after="0"/>
        <w:jc w:val="both"/>
        <w:rPr>
          <w:b/>
          <w:i/>
          <w:sz w:val="22"/>
          <w:szCs w:val="22"/>
        </w:rPr>
      </w:pPr>
      <w:r w:rsidRPr="00A47141">
        <w:rPr>
          <w:b/>
          <w:i/>
          <w:sz w:val="22"/>
          <w:szCs w:val="22"/>
        </w:rPr>
        <w:t>Process for Selecting Applicants to be Recommended for Ministerial Appointment to RHS Boards of Trustees</w:t>
      </w:r>
    </w:p>
    <w:p w:rsidR="008C38A2" w:rsidRDefault="008C38A2" w:rsidP="009C7500">
      <w:pPr>
        <w:pStyle w:val="BodyText"/>
        <w:spacing w:after="0"/>
        <w:jc w:val="both"/>
        <w:rPr>
          <w:sz w:val="22"/>
          <w:szCs w:val="22"/>
        </w:rPr>
      </w:pPr>
      <w:r>
        <w:rPr>
          <w:sz w:val="22"/>
          <w:szCs w:val="22"/>
        </w:rPr>
        <w:t>Advertise in national and provincial newspapers covering each school region for expressions of interest.</w:t>
      </w:r>
    </w:p>
    <w:p w:rsidR="008C38A2" w:rsidRDefault="008C38A2" w:rsidP="009C7500">
      <w:pPr>
        <w:pStyle w:val="BodyText"/>
        <w:spacing w:after="0"/>
        <w:jc w:val="both"/>
        <w:rPr>
          <w:sz w:val="22"/>
          <w:szCs w:val="22"/>
        </w:rPr>
      </w:pPr>
    </w:p>
    <w:p w:rsidR="008C38A2" w:rsidRDefault="008C38A2" w:rsidP="009C7500">
      <w:pPr>
        <w:pStyle w:val="BodyText"/>
        <w:spacing w:after="0"/>
        <w:jc w:val="both"/>
        <w:rPr>
          <w:sz w:val="22"/>
          <w:szCs w:val="22"/>
        </w:rPr>
      </w:pPr>
      <w:r>
        <w:rPr>
          <w:sz w:val="22"/>
          <w:szCs w:val="22"/>
        </w:rPr>
        <w:t>Provide information package containing:</w:t>
      </w:r>
    </w:p>
    <w:p w:rsidR="008C38A2" w:rsidRDefault="008C38A2" w:rsidP="009C7500">
      <w:pPr>
        <w:pStyle w:val="BodyText"/>
        <w:numPr>
          <w:ilvl w:val="0"/>
          <w:numId w:val="10"/>
        </w:numPr>
        <w:spacing w:after="0"/>
        <w:jc w:val="both"/>
        <w:rPr>
          <w:sz w:val="22"/>
          <w:szCs w:val="22"/>
        </w:rPr>
      </w:pPr>
      <w:r>
        <w:rPr>
          <w:sz w:val="22"/>
          <w:szCs w:val="22"/>
        </w:rPr>
        <w:t>background – a short paper setting out key information about Regional “Health Schools;</w:t>
      </w:r>
    </w:p>
    <w:p w:rsidR="008C38A2" w:rsidRDefault="008C38A2" w:rsidP="009C7500">
      <w:pPr>
        <w:pStyle w:val="BodyText"/>
        <w:numPr>
          <w:ilvl w:val="0"/>
          <w:numId w:val="10"/>
        </w:numPr>
        <w:spacing w:after="0"/>
        <w:jc w:val="both"/>
        <w:rPr>
          <w:sz w:val="22"/>
          <w:szCs w:val="22"/>
        </w:rPr>
      </w:pPr>
      <w:r>
        <w:rPr>
          <w:sz w:val="22"/>
          <w:szCs w:val="22"/>
        </w:rPr>
        <w:t>“</w:t>
      </w:r>
      <w:r w:rsidRPr="008C38A2">
        <w:rPr>
          <w:i/>
          <w:sz w:val="22"/>
          <w:szCs w:val="22"/>
        </w:rPr>
        <w:t>An Introduction To School Trusteeship</w:t>
      </w:r>
      <w:r>
        <w:rPr>
          <w:sz w:val="22"/>
          <w:szCs w:val="22"/>
        </w:rPr>
        <w:t>” – a booklet published by the New Zealand School Trustees Association which describes in general the role and responsibilities of a school trustee;</w:t>
      </w:r>
    </w:p>
    <w:p w:rsidR="008C38A2" w:rsidRDefault="008C38A2" w:rsidP="009C7500">
      <w:pPr>
        <w:pStyle w:val="BodyText"/>
        <w:numPr>
          <w:ilvl w:val="0"/>
          <w:numId w:val="10"/>
        </w:numPr>
        <w:spacing w:after="0"/>
        <w:jc w:val="both"/>
        <w:rPr>
          <w:sz w:val="22"/>
          <w:szCs w:val="22"/>
        </w:rPr>
      </w:pPr>
      <w:r>
        <w:rPr>
          <w:sz w:val="22"/>
          <w:szCs w:val="22"/>
        </w:rPr>
        <w:t xml:space="preserve">The New Zealand Education Guidelines.  Other useful references regarding New Zealand schools can be accessed on the Ministry of Education website address: </w:t>
      </w:r>
      <w:hyperlink r:id="rId9" w:history="1">
        <w:r w:rsidRPr="008C38A2">
          <w:rPr>
            <w:rStyle w:val="Hyperlink"/>
            <w:sz w:val="22"/>
            <w:szCs w:val="22"/>
          </w:rPr>
          <w:t>www.minedu.govt.nz</w:t>
        </w:r>
      </w:hyperlink>
      <w:r>
        <w:rPr>
          <w:sz w:val="22"/>
          <w:szCs w:val="22"/>
        </w:rPr>
        <w:t xml:space="preserve"> ;</w:t>
      </w:r>
    </w:p>
    <w:p w:rsidR="008C38A2" w:rsidRDefault="008C38A2" w:rsidP="009C7500">
      <w:pPr>
        <w:pStyle w:val="BodyText"/>
        <w:numPr>
          <w:ilvl w:val="0"/>
          <w:numId w:val="10"/>
        </w:numPr>
        <w:spacing w:after="0"/>
        <w:jc w:val="both"/>
        <w:rPr>
          <w:sz w:val="22"/>
          <w:szCs w:val="22"/>
        </w:rPr>
      </w:pPr>
      <w:r>
        <w:rPr>
          <w:sz w:val="22"/>
          <w:szCs w:val="22"/>
        </w:rPr>
        <w:t>“Ministerial Appointments to Boards of Trustees” – information about the process of ministerial appointment to boards of trustees;</w:t>
      </w:r>
    </w:p>
    <w:p w:rsidR="008C38A2" w:rsidRDefault="008C38A2" w:rsidP="009C7500">
      <w:pPr>
        <w:pStyle w:val="BodyText"/>
        <w:numPr>
          <w:ilvl w:val="0"/>
          <w:numId w:val="10"/>
        </w:numPr>
        <w:spacing w:after="0"/>
        <w:jc w:val="both"/>
        <w:rPr>
          <w:sz w:val="22"/>
          <w:szCs w:val="22"/>
        </w:rPr>
      </w:pPr>
      <w:r>
        <w:rPr>
          <w:sz w:val="22"/>
          <w:szCs w:val="22"/>
        </w:rPr>
        <w:t>CV form Min/BOT; and</w:t>
      </w:r>
    </w:p>
    <w:p w:rsidR="008C38A2" w:rsidRDefault="008C38A2" w:rsidP="009C7500">
      <w:pPr>
        <w:pStyle w:val="BodyText"/>
        <w:numPr>
          <w:ilvl w:val="0"/>
          <w:numId w:val="10"/>
        </w:numPr>
        <w:spacing w:after="0"/>
        <w:jc w:val="both"/>
        <w:rPr>
          <w:sz w:val="22"/>
          <w:szCs w:val="22"/>
        </w:rPr>
      </w:pPr>
      <w:r>
        <w:rPr>
          <w:sz w:val="22"/>
          <w:szCs w:val="22"/>
        </w:rPr>
        <w:t>Details of the closing date for applications to be received.</w:t>
      </w:r>
    </w:p>
    <w:p w:rsidR="008C38A2" w:rsidRDefault="008C38A2" w:rsidP="009C7500">
      <w:pPr>
        <w:pStyle w:val="BodyText"/>
        <w:spacing w:after="0"/>
        <w:jc w:val="both"/>
        <w:rPr>
          <w:sz w:val="22"/>
          <w:szCs w:val="22"/>
        </w:rPr>
      </w:pPr>
    </w:p>
    <w:p w:rsidR="008C38A2" w:rsidRDefault="008C38A2" w:rsidP="009C7500">
      <w:pPr>
        <w:pStyle w:val="BodyText"/>
        <w:spacing w:after="0"/>
        <w:jc w:val="both"/>
        <w:rPr>
          <w:sz w:val="22"/>
          <w:szCs w:val="22"/>
        </w:rPr>
      </w:pPr>
      <w:r>
        <w:rPr>
          <w:sz w:val="22"/>
          <w:szCs w:val="22"/>
        </w:rPr>
        <w:t>Applications are registered (précis CV and full CV required), acknowledge receipt of applications.</w:t>
      </w:r>
    </w:p>
    <w:p w:rsidR="00596005" w:rsidRDefault="00596005" w:rsidP="009C7500">
      <w:pPr>
        <w:pStyle w:val="BodyText"/>
        <w:spacing w:after="0"/>
        <w:jc w:val="both"/>
        <w:rPr>
          <w:sz w:val="22"/>
          <w:szCs w:val="22"/>
        </w:rPr>
      </w:pPr>
    </w:p>
    <w:p w:rsidR="00596005" w:rsidRDefault="00596005" w:rsidP="009C7500">
      <w:pPr>
        <w:pStyle w:val="BodyText"/>
        <w:spacing w:after="0"/>
        <w:jc w:val="both"/>
        <w:rPr>
          <w:sz w:val="22"/>
          <w:szCs w:val="22"/>
        </w:rPr>
      </w:pPr>
      <w:r>
        <w:rPr>
          <w:sz w:val="22"/>
          <w:szCs w:val="22"/>
        </w:rPr>
        <w:t>NZSTA meets with the MOE Project Manager to rank candidates – draft overview criteria sheet available for confirmation.  NZSTA and the MOE Project Manager recommend 5 candidates to be appointed by Minister and shortlists a further 3 as back up.</w:t>
      </w:r>
    </w:p>
    <w:p w:rsidR="00596005" w:rsidRDefault="00596005" w:rsidP="009C7500">
      <w:pPr>
        <w:pStyle w:val="BodyText"/>
        <w:spacing w:after="0"/>
        <w:jc w:val="both"/>
        <w:rPr>
          <w:sz w:val="22"/>
          <w:szCs w:val="22"/>
        </w:rPr>
      </w:pPr>
    </w:p>
    <w:p w:rsidR="00FC7731" w:rsidRDefault="00FC7731" w:rsidP="009C7500">
      <w:pPr>
        <w:pStyle w:val="BodyText"/>
        <w:spacing w:after="0"/>
        <w:jc w:val="both"/>
        <w:rPr>
          <w:sz w:val="22"/>
          <w:szCs w:val="22"/>
        </w:rPr>
      </w:pPr>
    </w:p>
    <w:p w:rsidR="00FC7731" w:rsidRDefault="00FC7731" w:rsidP="009C7500">
      <w:pPr>
        <w:pStyle w:val="BodyText"/>
        <w:spacing w:after="0"/>
        <w:jc w:val="both"/>
        <w:rPr>
          <w:sz w:val="22"/>
          <w:szCs w:val="22"/>
        </w:rPr>
      </w:pPr>
    </w:p>
    <w:p w:rsidR="00596005" w:rsidRDefault="00596005" w:rsidP="009C7500">
      <w:pPr>
        <w:pStyle w:val="BodyText"/>
        <w:spacing w:after="0"/>
        <w:jc w:val="both"/>
        <w:rPr>
          <w:sz w:val="22"/>
          <w:szCs w:val="22"/>
        </w:rPr>
      </w:pPr>
      <w:r>
        <w:rPr>
          <w:sz w:val="22"/>
          <w:szCs w:val="22"/>
        </w:rPr>
        <w:lastRenderedPageBreak/>
        <w:t>MOE drafts education report to the Minister along with letters of appointment and letters of thanks to previous Board members who have not been re-appointed for the Minister’s signature.</w:t>
      </w:r>
    </w:p>
    <w:p w:rsidR="00FC7731" w:rsidRDefault="00FC7731" w:rsidP="009C7500">
      <w:pPr>
        <w:pStyle w:val="BodyText"/>
        <w:spacing w:after="0"/>
        <w:jc w:val="both"/>
        <w:rPr>
          <w:sz w:val="22"/>
          <w:szCs w:val="22"/>
        </w:rPr>
      </w:pPr>
    </w:p>
    <w:p w:rsidR="00596005" w:rsidRDefault="00596005" w:rsidP="009C7500">
      <w:pPr>
        <w:pStyle w:val="BodyText"/>
        <w:spacing w:after="0"/>
        <w:jc w:val="both"/>
        <w:rPr>
          <w:sz w:val="22"/>
          <w:szCs w:val="22"/>
        </w:rPr>
      </w:pPr>
      <w:r>
        <w:rPr>
          <w:sz w:val="22"/>
          <w:szCs w:val="22"/>
        </w:rPr>
        <w:t>MOE return s CV’s with letter of non appointment to unsuccessful candidates.</w:t>
      </w:r>
    </w:p>
    <w:p w:rsidR="00147A11" w:rsidRDefault="00147A11">
      <w:pPr>
        <w:rPr>
          <w:rFonts w:ascii="Arial" w:hAnsi="Arial"/>
          <w:sz w:val="22"/>
          <w:szCs w:val="22"/>
          <w:lang w:val="en-NZ"/>
        </w:rPr>
      </w:pPr>
      <w:r>
        <w:rPr>
          <w:sz w:val="22"/>
          <w:szCs w:val="22"/>
        </w:rPr>
        <w:br w:type="page"/>
      </w:r>
    </w:p>
    <w:p w:rsidR="0002191B" w:rsidRDefault="0002191B" w:rsidP="009C7500">
      <w:pPr>
        <w:pStyle w:val="Heading1"/>
        <w:jc w:val="both"/>
      </w:pPr>
      <w:bookmarkStart w:id="6" w:name="_Toc405213283"/>
      <w:r>
        <w:lastRenderedPageBreak/>
        <w:t>TERMS AND HOLIDAYS</w:t>
      </w:r>
      <w:bookmarkEnd w:id="6"/>
    </w:p>
    <w:p w:rsidR="0002191B" w:rsidRDefault="0002191B" w:rsidP="009C7500">
      <w:pPr>
        <w:pStyle w:val="BodyText"/>
        <w:jc w:val="both"/>
      </w:pPr>
    </w:p>
    <w:p w:rsidR="0002191B" w:rsidRDefault="0002191B" w:rsidP="009C7500">
      <w:pPr>
        <w:pStyle w:val="BodyText"/>
        <w:jc w:val="both"/>
        <w:rPr>
          <w:sz w:val="22"/>
          <w:szCs w:val="22"/>
        </w:rPr>
      </w:pPr>
      <w:r>
        <w:rPr>
          <w:sz w:val="22"/>
          <w:szCs w:val="22"/>
        </w:rPr>
        <w:t>Dates for school terms and holidays are published annually in the New Zealand Education Gazette Tukutuku Korero and are also published on  the ministry’s website at:</w:t>
      </w:r>
    </w:p>
    <w:p w:rsidR="0002191B" w:rsidRDefault="00C84E5C" w:rsidP="009C7500">
      <w:pPr>
        <w:pStyle w:val="BodyText"/>
        <w:spacing w:after="0"/>
        <w:jc w:val="both"/>
        <w:rPr>
          <w:sz w:val="22"/>
          <w:szCs w:val="22"/>
        </w:rPr>
      </w:pPr>
      <w:hyperlink r:id="rId10" w:history="1">
        <w:r w:rsidR="0002191B" w:rsidRPr="0002191B">
          <w:rPr>
            <w:rStyle w:val="Hyperlink"/>
            <w:sz w:val="22"/>
            <w:szCs w:val="22"/>
          </w:rPr>
          <w:t>http:/www.minedu.govt.nz/theMinistry/EducationInNewZealand/SchoolTermsAnd holidays.aspx</w:t>
        </w:r>
      </w:hyperlink>
    </w:p>
    <w:p w:rsidR="0002191B" w:rsidRDefault="0002191B" w:rsidP="009C7500">
      <w:pPr>
        <w:pStyle w:val="BodyText"/>
        <w:spacing w:after="0"/>
        <w:jc w:val="both"/>
        <w:rPr>
          <w:sz w:val="22"/>
          <w:szCs w:val="22"/>
        </w:rPr>
      </w:pPr>
    </w:p>
    <w:p w:rsidR="0002191B" w:rsidRDefault="0002191B" w:rsidP="009C7500">
      <w:pPr>
        <w:pStyle w:val="BodyText"/>
        <w:jc w:val="both"/>
        <w:rPr>
          <w:sz w:val="22"/>
          <w:szCs w:val="22"/>
        </w:rPr>
      </w:pPr>
      <w:r>
        <w:rPr>
          <w:sz w:val="22"/>
          <w:szCs w:val="22"/>
        </w:rPr>
        <w:t>Special schools with only primary students generally follow primary term and holiday dates.  Special schools with only secondary students or that have both primary and secondary students, generally follow the secondary/composite school term and holiday dates.</w:t>
      </w:r>
    </w:p>
    <w:p w:rsidR="0002191B" w:rsidRDefault="0002191B" w:rsidP="009C7500">
      <w:pPr>
        <w:pStyle w:val="BodyText"/>
        <w:jc w:val="both"/>
        <w:rPr>
          <w:sz w:val="22"/>
          <w:szCs w:val="22"/>
        </w:rPr>
      </w:pPr>
      <w:r>
        <w:rPr>
          <w:sz w:val="22"/>
          <w:szCs w:val="22"/>
        </w:rPr>
        <w:t>RHS follow the secondary/composite school term and holiday dates.</w:t>
      </w:r>
    </w:p>
    <w:p w:rsidR="0002191B" w:rsidRDefault="0002191B" w:rsidP="009C7500">
      <w:pPr>
        <w:pStyle w:val="BodyText"/>
        <w:jc w:val="both"/>
        <w:rPr>
          <w:sz w:val="22"/>
          <w:szCs w:val="22"/>
        </w:rPr>
      </w:pPr>
    </w:p>
    <w:p w:rsidR="0002191B" w:rsidRDefault="0002191B" w:rsidP="009C7500">
      <w:pPr>
        <w:pStyle w:val="BodyText"/>
        <w:jc w:val="both"/>
        <w:rPr>
          <w:sz w:val="22"/>
          <w:szCs w:val="22"/>
        </w:rPr>
      </w:pPr>
    </w:p>
    <w:p w:rsidR="0002191B" w:rsidRDefault="0002191B" w:rsidP="009C7500">
      <w:pPr>
        <w:pStyle w:val="BodyText"/>
        <w:jc w:val="both"/>
        <w:rPr>
          <w:sz w:val="22"/>
          <w:szCs w:val="22"/>
        </w:rPr>
      </w:pPr>
    </w:p>
    <w:p w:rsidR="0002191B" w:rsidRDefault="0002191B" w:rsidP="009C7500">
      <w:pPr>
        <w:pStyle w:val="BodyText"/>
        <w:jc w:val="both"/>
        <w:rPr>
          <w:sz w:val="22"/>
          <w:szCs w:val="22"/>
        </w:rPr>
      </w:pPr>
    </w:p>
    <w:p w:rsidR="0002191B" w:rsidRDefault="0002191B" w:rsidP="009C7500">
      <w:pPr>
        <w:pStyle w:val="BodyText"/>
        <w:jc w:val="both"/>
        <w:rPr>
          <w:sz w:val="22"/>
          <w:szCs w:val="22"/>
        </w:rPr>
      </w:pPr>
    </w:p>
    <w:p w:rsidR="0002191B" w:rsidRDefault="0002191B" w:rsidP="009C7500">
      <w:pPr>
        <w:pStyle w:val="BodyText"/>
        <w:jc w:val="both"/>
        <w:rPr>
          <w:sz w:val="22"/>
          <w:szCs w:val="22"/>
        </w:rPr>
      </w:pPr>
    </w:p>
    <w:p w:rsidR="0002191B" w:rsidRDefault="0002191B" w:rsidP="009C7500">
      <w:pPr>
        <w:pStyle w:val="BodyText"/>
        <w:jc w:val="both"/>
        <w:rPr>
          <w:sz w:val="22"/>
          <w:szCs w:val="22"/>
        </w:rPr>
      </w:pPr>
    </w:p>
    <w:p w:rsidR="0002191B" w:rsidRDefault="0002191B" w:rsidP="009C7500">
      <w:pPr>
        <w:pStyle w:val="BodyText"/>
        <w:jc w:val="both"/>
        <w:rPr>
          <w:sz w:val="22"/>
          <w:szCs w:val="22"/>
        </w:rPr>
      </w:pPr>
    </w:p>
    <w:p w:rsidR="0002191B" w:rsidRDefault="0002191B" w:rsidP="009C7500">
      <w:pPr>
        <w:pStyle w:val="BodyText"/>
        <w:jc w:val="both"/>
        <w:rPr>
          <w:sz w:val="22"/>
          <w:szCs w:val="22"/>
        </w:rPr>
      </w:pPr>
    </w:p>
    <w:p w:rsidR="0002191B" w:rsidRDefault="0002191B" w:rsidP="009C7500">
      <w:pPr>
        <w:pStyle w:val="BodyText"/>
        <w:jc w:val="both"/>
        <w:rPr>
          <w:sz w:val="22"/>
          <w:szCs w:val="22"/>
        </w:rPr>
      </w:pPr>
    </w:p>
    <w:p w:rsidR="0002191B" w:rsidRDefault="0002191B" w:rsidP="009C7500">
      <w:pPr>
        <w:pStyle w:val="BodyText"/>
        <w:jc w:val="both"/>
        <w:rPr>
          <w:sz w:val="22"/>
          <w:szCs w:val="22"/>
        </w:rPr>
      </w:pPr>
    </w:p>
    <w:p w:rsidR="0002191B" w:rsidRDefault="0002191B" w:rsidP="009C7500">
      <w:pPr>
        <w:pStyle w:val="BodyText"/>
        <w:jc w:val="both"/>
        <w:rPr>
          <w:sz w:val="22"/>
          <w:szCs w:val="22"/>
        </w:rPr>
      </w:pPr>
    </w:p>
    <w:p w:rsidR="0002191B" w:rsidRDefault="0002191B" w:rsidP="009C7500">
      <w:pPr>
        <w:pStyle w:val="BodyText"/>
        <w:jc w:val="both"/>
        <w:rPr>
          <w:sz w:val="22"/>
          <w:szCs w:val="22"/>
        </w:rPr>
      </w:pPr>
    </w:p>
    <w:p w:rsidR="0002191B" w:rsidRDefault="0002191B" w:rsidP="009C7500">
      <w:pPr>
        <w:pStyle w:val="BodyText"/>
        <w:jc w:val="both"/>
        <w:rPr>
          <w:sz w:val="22"/>
          <w:szCs w:val="22"/>
        </w:rPr>
      </w:pPr>
    </w:p>
    <w:p w:rsidR="0002191B" w:rsidRDefault="0002191B" w:rsidP="009C7500">
      <w:pPr>
        <w:pStyle w:val="BodyText"/>
        <w:jc w:val="both"/>
        <w:rPr>
          <w:sz w:val="22"/>
          <w:szCs w:val="22"/>
        </w:rPr>
      </w:pPr>
    </w:p>
    <w:p w:rsidR="0002191B" w:rsidRDefault="0002191B" w:rsidP="009C7500">
      <w:pPr>
        <w:pStyle w:val="BodyText"/>
        <w:jc w:val="both"/>
        <w:rPr>
          <w:sz w:val="22"/>
          <w:szCs w:val="22"/>
        </w:rPr>
      </w:pPr>
    </w:p>
    <w:p w:rsidR="0002191B" w:rsidRDefault="0002191B" w:rsidP="009C7500">
      <w:pPr>
        <w:pStyle w:val="BodyText"/>
        <w:jc w:val="both"/>
        <w:rPr>
          <w:sz w:val="22"/>
          <w:szCs w:val="22"/>
        </w:rPr>
      </w:pPr>
    </w:p>
    <w:p w:rsidR="0002191B" w:rsidRDefault="0002191B" w:rsidP="009C7500">
      <w:pPr>
        <w:pStyle w:val="BodyText"/>
        <w:jc w:val="both"/>
        <w:rPr>
          <w:sz w:val="22"/>
          <w:szCs w:val="22"/>
        </w:rPr>
      </w:pPr>
    </w:p>
    <w:p w:rsidR="0002191B" w:rsidRDefault="0002191B" w:rsidP="009C7500">
      <w:pPr>
        <w:pStyle w:val="BodyText"/>
        <w:jc w:val="both"/>
        <w:rPr>
          <w:sz w:val="22"/>
          <w:szCs w:val="22"/>
        </w:rPr>
      </w:pPr>
    </w:p>
    <w:p w:rsidR="0002191B" w:rsidRDefault="0002191B" w:rsidP="009C7500">
      <w:pPr>
        <w:pStyle w:val="BodyText"/>
        <w:jc w:val="both"/>
        <w:rPr>
          <w:sz w:val="22"/>
          <w:szCs w:val="22"/>
        </w:rPr>
      </w:pPr>
    </w:p>
    <w:p w:rsidR="0002191B" w:rsidRDefault="0002191B" w:rsidP="009C7500">
      <w:pPr>
        <w:pStyle w:val="BodyText"/>
        <w:jc w:val="both"/>
        <w:rPr>
          <w:sz w:val="22"/>
          <w:szCs w:val="22"/>
        </w:rPr>
      </w:pPr>
    </w:p>
    <w:p w:rsidR="00FC2BAF" w:rsidRDefault="00FC2BAF" w:rsidP="009C7500">
      <w:pPr>
        <w:pStyle w:val="BodyText"/>
        <w:jc w:val="both"/>
        <w:rPr>
          <w:sz w:val="22"/>
          <w:szCs w:val="22"/>
        </w:rPr>
      </w:pPr>
    </w:p>
    <w:p w:rsidR="004318E1" w:rsidRDefault="004318E1" w:rsidP="009C7500">
      <w:pPr>
        <w:pStyle w:val="Heading1"/>
        <w:jc w:val="both"/>
      </w:pPr>
      <w:bookmarkStart w:id="7" w:name="_Toc405213284"/>
      <w:r>
        <w:t>REGIONAL HEALTH SCHOOL</w:t>
      </w:r>
      <w:bookmarkEnd w:id="7"/>
    </w:p>
    <w:p w:rsidR="00FC7731" w:rsidRPr="00FC7731" w:rsidRDefault="00FC7731" w:rsidP="00FC7731">
      <w:pPr>
        <w:pStyle w:val="BodyText"/>
        <w:spacing w:after="0"/>
      </w:pPr>
    </w:p>
    <w:p w:rsidR="004318E1" w:rsidRDefault="004318E1" w:rsidP="00A47141">
      <w:pPr>
        <w:pStyle w:val="Heading2"/>
      </w:pPr>
      <w:bookmarkStart w:id="8" w:name="_Toc405213285"/>
      <w:r w:rsidRPr="004318E1">
        <w:t>Admission</w:t>
      </w:r>
      <w:r>
        <w:t xml:space="preserve"> and Enrolment Requirements</w:t>
      </w:r>
      <w:bookmarkEnd w:id="8"/>
    </w:p>
    <w:p w:rsidR="004318E1" w:rsidRDefault="004318E1" w:rsidP="009C7500">
      <w:pPr>
        <w:pStyle w:val="BodyText"/>
        <w:spacing w:after="0"/>
        <w:jc w:val="both"/>
        <w:rPr>
          <w:b/>
          <w:szCs w:val="24"/>
        </w:rPr>
      </w:pPr>
    </w:p>
    <w:p w:rsidR="004318E1" w:rsidRDefault="00183303" w:rsidP="009C7500">
      <w:pPr>
        <w:pStyle w:val="BodyText"/>
        <w:spacing w:after="0"/>
        <w:jc w:val="both"/>
        <w:rPr>
          <w:sz w:val="22"/>
          <w:szCs w:val="22"/>
        </w:rPr>
      </w:pPr>
      <w:r w:rsidRPr="00183303">
        <w:rPr>
          <w:sz w:val="22"/>
          <w:szCs w:val="22"/>
        </w:rPr>
        <w:t xml:space="preserve">The Principals of Regional Hospital Health Schools (RHS) will </w:t>
      </w:r>
      <w:r w:rsidRPr="00183303">
        <w:rPr>
          <w:b/>
          <w:sz w:val="22"/>
          <w:szCs w:val="22"/>
        </w:rPr>
        <w:t xml:space="preserve">admit </w:t>
      </w:r>
      <w:r>
        <w:rPr>
          <w:sz w:val="22"/>
          <w:szCs w:val="22"/>
        </w:rPr>
        <w:t>to their service, students who meet the criteria for admission as specified below entering the student’s details into the schools’ Admission and Withdrawal Register.</w:t>
      </w:r>
    </w:p>
    <w:p w:rsidR="00183303" w:rsidRDefault="00183303" w:rsidP="009C7500">
      <w:pPr>
        <w:pStyle w:val="BodyText"/>
        <w:spacing w:after="0"/>
        <w:jc w:val="both"/>
        <w:rPr>
          <w:sz w:val="22"/>
          <w:szCs w:val="22"/>
        </w:rPr>
      </w:pPr>
    </w:p>
    <w:p w:rsidR="00183303" w:rsidRDefault="00183303" w:rsidP="009C7500">
      <w:pPr>
        <w:pStyle w:val="BodyText"/>
        <w:jc w:val="both"/>
        <w:rPr>
          <w:b/>
          <w:sz w:val="22"/>
          <w:szCs w:val="22"/>
        </w:rPr>
      </w:pPr>
      <w:r w:rsidRPr="00183303">
        <w:rPr>
          <w:b/>
          <w:sz w:val="22"/>
          <w:szCs w:val="22"/>
        </w:rPr>
        <w:t>Terminology</w:t>
      </w:r>
    </w:p>
    <w:p w:rsidR="00183303" w:rsidRDefault="00183303" w:rsidP="009C7500">
      <w:pPr>
        <w:pStyle w:val="BodyText"/>
        <w:spacing w:after="0"/>
        <w:ind w:left="1560" w:hanging="1560"/>
        <w:jc w:val="both"/>
        <w:rPr>
          <w:sz w:val="22"/>
          <w:szCs w:val="22"/>
        </w:rPr>
      </w:pPr>
      <w:r w:rsidRPr="00183303">
        <w:rPr>
          <w:sz w:val="22"/>
          <w:szCs w:val="22"/>
          <w:u w:val="single"/>
        </w:rPr>
        <w:t>Admitted</w:t>
      </w:r>
      <w:r w:rsidRPr="00183303">
        <w:rPr>
          <w:sz w:val="22"/>
          <w:szCs w:val="22"/>
        </w:rPr>
        <w:t xml:space="preserve"> </w:t>
      </w:r>
      <w:r w:rsidRPr="00183303">
        <w:rPr>
          <w:sz w:val="22"/>
          <w:szCs w:val="22"/>
        </w:rPr>
        <w:tab/>
      </w:r>
      <w:r>
        <w:rPr>
          <w:sz w:val="22"/>
          <w:szCs w:val="22"/>
        </w:rPr>
        <w:t>Students who remain on the roll of a regular school</w:t>
      </w:r>
    </w:p>
    <w:p w:rsidR="00183303" w:rsidRDefault="00183303" w:rsidP="009C7500">
      <w:pPr>
        <w:pStyle w:val="BodyText"/>
        <w:spacing w:after="0"/>
        <w:ind w:left="1560" w:hanging="1560"/>
        <w:jc w:val="both"/>
        <w:rPr>
          <w:sz w:val="22"/>
          <w:szCs w:val="22"/>
        </w:rPr>
      </w:pPr>
      <w:r w:rsidRPr="00183303">
        <w:rPr>
          <w:sz w:val="22"/>
          <w:szCs w:val="22"/>
          <w:u w:val="single"/>
        </w:rPr>
        <w:t>Section 9</w:t>
      </w:r>
      <w:r w:rsidRPr="00183303">
        <w:rPr>
          <w:sz w:val="22"/>
          <w:szCs w:val="22"/>
        </w:rPr>
        <w:tab/>
      </w:r>
      <w:r>
        <w:rPr>
          <w:sz w:val="22"/>
          <w:szCs w:val="22"/>
        </w:rPr>
        <w:t>S</w:t>
      </w:r>
      <w:r w:rsidRPr="00183303">
        <w:rPr>
          <w:sz w:val="22"/>
          <w:szCs w:val="22"/>
        </w:rPr>
        <w:t xml:space="preserve">tudents for </w:t>
      </w:r>
      <w:r>
        <w:rPr>
          <w:sz w:val="22"/>
          <w:szCs w:val="22"/>
        </w:rPr>
        <w:t>whom RHS are the regular school.  These students are not on the roll of a regular school.  These students all have Section 9 agreements in place.</w:t>
      </w:r>
    </w:p>
    <w:p w:rsidR="000454B2" w:rsidRPr="000454B2" w:rsidRDefault="000454B2" w:rsidP="009C7500">
      <w:pPr>
        <w:pStyle w:val="BodyText"/>
        <w:spacing w:after="0"/>
        <w:ind w:left="1440" w:hanging="1440"/>
        <w:jc w:val="both"/>
        <w:rPr>
          <w:sz w:val="22"/>
          <w:szCs w:val="22"/>
        </w:rPr>
      </w:pPr>
      <w:r>
        <w:rPr>
          <w:sz w:val="22"/>
          <w:szCs w:val="22"/>
          <w:u w:val="single"/>
        </w:rPr>
        <w:t>Regular school</w:t>
      </w:r>
      <w:r w:rsidRPr="000454B2">
        <w:rPr>
          <w:sz w:val="22"/>
          <w:szCs w:val="22"/>
        </w:rPr>
        <w:t xml:space="preserve"> The</w:t>
      </w:r>
      <w:r>
        <w:rPr>
          <w:sz w:val="22"/>
          <w:szCs w:val="22"/>
        </w:rPr>
        <w:t xml:space="preserve"> school at which a student is enrolled</w:t>
      </w:r>
    </w:p>
    <w:p w:rsidR="000454B2" w:rsidRDefault="000454B2" w:rsidP="009C7500">
      <w:pPr>
        <w:pStyle w:val="BodyText"/>
        <w:ind w:left="1440" w:hanging="1440"/>
        <w:jc w:val="both"/>
        <w:rPr>
          <w:sz w:val="22"/>
          <w:szCs w:val="22"/>
        </w:rPr>
      </w:pPr>
    </w:p>
    <w:p w:rsidR="000454B2" w:rsidRDefault="000454B2" w:rsidP="009C7500">
      <w:pPr>
        <w:pStyle w:val="BodyText"/>
        <w:jc w:val="both"/>
        <w:rPr>
          <w:b/>
          <w:sz w:val="22"/>
          <w:szCs w:val="22"/>
        </w:rPr>
      </w:pPr>
      <w:r>
        <w:rPr>
          <w:b/>
          <w:sz w:val="22"/>
          <w:szCs w:val="22"/>
        </w:rPr>
        <w:t>Background</w:t>
      </w:r>
    </w:p>
    <w:p w:rsidR="000454B2" w:rsidRDefault="000454B2" w:rsidP="009C7500">
      <w:pPr>
        <w:pStyle w:val="BodyText"/>
        <w:tabs>
          <w:tab w:val="left" w:pos="1276"/>
        </w:tabs>
        <w:spacing w:after="0"/>
        <w:jc w:val="both"/>
        <w:rPr>
          <w:sz w:val="22"/>
          <w:szCs w:val="22"/>
        </w:rPr>
      </w:pPr>
      <w:r>
        <w:rPr>
          <w:sz w:val="22"/>
          <w:szCs w:val="22"/>
        </w:rPr>
        <w:t>On 10 August 1998 Cabinet agreed to establish three hospital schools whose core role is as an educational service provider for students who are in hospital for periods longer than 2 weeks, irrespective of where the health services are delivered or the geographical location of the students.  In addition, the schools are also responsible for the provision of:</w:t>
      </w:r>
    </w:p>
    <w:p w:rsidR="000454B2" w:rsidRDefault="00DE6DF0" w:rsidP="009C7500">
      <w:pPr>
        <w:pStyle w:val="BodyText"/>
        <w:numPr>
          <w:ilvl w:val="0"/>
          <w:numId w:val="11"/>
        </w:numPr>
        <w:tabs>
          <w:tab w:val="left" w:pos="1276"/>
        </w:tabs>
        <w:spacing w:after="0"/>
        <w:jc w:val="both"/>
        <w:rPr>
          <w:sz w:val="22"/>
          <w:szCs w:val="22"/>
        </w:rPr>
      </w:pPr>
      <w:r>
        <w:rPr>
          <w:sz w:val="22"/>
          <w:szCs w:val="22"/>
        </w:rPr>
        <w:t>s</w:t>
      </w:r>
      <w:r w:rsidR="000454B2">
        <w:rPr>
          <w:sz w:val="22"/>
          <w:szCs w:val="22"/>
        </w:rPr>
        <w:t>ervices to students who are chronically ill and who cannot attend their regular school for sustained periods;</w:t>
      </w:r>
    </w:p>
    <w:p w:rsidR="000454B2" w:rsidRDefault="00DE6DF0" w:rsidP="009C7500">
      <w:pPr>
        <w:pStyle w:val="BodyText"/>
        <w:numPr>
          <w:ilvl w:val="0"/>
          <w:numId w:val="11"/>
        </w:numPr>
        <w:tabs>
          <w:tab w:val="left" w:pos="1276"/>
        </w:tabs>
        <w:spacing w:after="0"/>
        <w:jc w:val="both"/>
        <w:rPr>
          <w:sz w:val="22"/>
          <w:szCs w:val="22"/>
        </w:rPr>
      </w:pPr>
      <w:r>
        <w:rPr>
          <w:sz w:val="22"/>
          <w:szCs w:val="22"/>
        </w:rPr>
        <w:t>s</w:t>
      </w:r>
      <w:r w:rsidR="000454B2">
        <w:rPr>
          <w:sz w:val="22"/>
          <w:szCs w:val="22"/>
        </w:rPr>
        <w:t>ervices to students who have a psychiatric illness and are resident in a he</w:t>
      </w:r>
      <w:r>
        <w:rPr>
          <w:sz w:val="22"/>
          <w:szCs w:val="22"/>
        </w:rPr>
        <w:t>alth</w:t>
      </w:r>
      <w:r w:rsidR="000454B2">
        <w:rPr>
          <w:sz w:val="22"/>
          <w:szCs w:val="22"/>
        </w:rPr>
        <w:t>-funded institution;</w:t>
      </w:r>
    </w:p>
    <w:p w:rsidR="000454B2" w:rsidRDefault="00DE6DF0" w:rsidP="009C7500">
      <w:pPr>
        <w:pStyle w:val="BodyText"/>
        <w:numPr>
          <w:ilvl w:val="0"/>
          <w:numId w:val="11"/>
        </w:numPr>
        <w:tabs>
          <w:tab w:val="left" w:pos="1276"/>
        </w:tabs>
        <w:spacing w:after="0"/>
        <w:jc w:val="both"/>
        <w:rPr>
          <w:sz w:val="22"/>
          <w:szCs w:val="22"/>
        </w:rPr>
      </w:pPr>
      <w:r>
        <w:rPr>
          <w:sz w:val="22"/>
          <w:szCs w:val="22"/>
        </w:rPr>
        <w:t>services to students who need some transition support into their regular school, after a lengthy absence due to medical intervention. (CAB ((98) M 28/9 refers)</w:t>
      </w:r>
    </w:p>
    <w:p w:rsidR="000454B2" w:rsidRPr="000454B2" w:rsidRDefault="000454B2" w:rsidP="009C7500">
      <w:pPr>
        <w:pStyle w:val="BodyText"/>
        <w:tabs>
          <w:tab w:val="left" w:pos="1276"/>
        </w:tabs>
        <w:jc w:val="both"/>
        <w:rPr>
          <w:sz w:val="22"/>
          <w:szCs w:val="22"/>
        </w:rPr>
      </w:pPr>
    </w:p>
    <w:p w:rsidR="00DE6DF0" w:rsidRDefault="00DE6DF0" w:rsidP="009C7500">
      <w:pPr>
        <w:pStyle w:val="BodyText"/>
        <w:jc w:val="both"/>
        <w:rPr>
          <w:b/>
          <w:sz w:val="22"/>
          <w:szCs w:val="22"/>
        </w:rPr>
      </w:pPr>
      <w:r>
        <w:rPr>
          <w:b/>
          <w:sz w:val="22"/>
          <w:szCs w:val="22"/>
        </w:rPr>
        <w:t>Criteria for Eligibility</w:t>
      </w:r>
    </w:p>
    <w:p w:rsidR="00DE6DF0" w:rsidRDefault="00DE6DF0" w:rsidP="009C7500">
      <w:pPr>
        <w:pStyle w:val="BodyText"/>
        <w:spacing w:after="0"/>
        <w:jc w:val="both"/>
        <w:rPr>
          <w:sz w:val="22"/>
          <w:szCs w:val="22"/>
        </w:rPr>
      </w:pPr>
      <w:r>
        <w:rPr>
          <w:sz w:val="22"/>
          <w:szCs w:val="22"/>
        </w:rPr>
        <w:t>Students whose high health needs have been identified by a registered medical pract</w:t>
      </w:r>
      <w:r w:rsidR="0002191B">
        <w:rPr>
          <w:sz w:val="22"/>
          <w:szCs w:val="22"/>
        </w:rPr>
        <w:t>iti</w:t>
      </w:r>
      <w:r>
        <w:rPr>
          <w:sz w:val="22"/>
          <w:szCs w:val="22"/>
        </w:rPr>
        <w:t>oner</w:t>
      </w:r>
      <w:r w:rsidR="00147A11">
        <w:rPr>
          <w:sz w:val="22"/>
          <w:szCs w:val="22"/>
        </w:rPr>
        <w:t xml:space="preserve"> specialising </w:t>
      </w:r>
      <w:r>
        <w:rPr>
          <w:sz w:val="22"/>
          <w:szCs w:val="22"/>
        </w:rPr>
        <w:t>in the condition which is preventing the student attending school in</w:t>
      </w:r>
      <w:r w:rsidR="007D03A8">
        <w:rPr>
          <w:sz w:val="22"/>
          <w:szCs w:val="22"/>
        </w:rPr>
        <w:t xml:space="preserve"> a regular school setting and a</w:t>
      </w:r>
      <w:r>
        <w:rPr>
          <w:sz w:val="22"/>
          <w:szCs w:val="22"/>
        </w:rPr>
        <w:t>re participating in either:</w:t>
      </w:r>
    </w:p>
    <w:p w:rsidR="00DE6DF0" w:rsidRDefault="00DE6DF0" w:rsidP="009C7500">
      <w:pPr>
        <w:pStyle w:val="BodyText"/>
        <w:numPr>
          <w:ilvl w:val="0"/>
          <w:numId w:val="11"/>
        </w:numPr>
        <w:tabs>
          <w:tab w:val="left" w:pos="1276"/>
        </w:tabs>
        <w:spacing w:after="0"/>
        <w:jc w:val="both"/>
        <w:rPr>
          <w:sz w:val="22"/>
          <w:szCs w:val="22"/>
        </w:rPr>
      </w:pPr>
      <w:r>
        <w:rPr>
          <w:sz w:val="22"/>
          <w:szCs w:val="22"/>
        </w:rPr>
        <w:t>an active treatment programme for their medical condition: or</w:t>
      </w:r>
    </w:p>
    <w:p w:rsidR="00DE6DF0" w:rsidRPr="00DE6DF0" w:rsidRDefault="00DE6DF0" w:rsidP="00147A11">
      <w:pPr>
        <w:pStyle w:val="BodyText"/>
        <w:numPr>
          <w:ilvl w:val="0"/>
          <w:numId w:val="11"/>
        </w:numPr>
        <w:tabs>
          <w:tab w:val="left" w:pos="1276"/>
        </w:tabs>
        <w:spacing w:before="0" w:after="0"/>
        <w:jc w:val="both"/>
        <w:rPr>
          <w:sz w:val="22"/>
          <w:szCs w:val="22"/>
        </w:rPr>
      </w:pPr>
      <w:r>
        <w:rPr>
          <w:sz w:val="22"/>
          <w:szCs w:val="22"/>
        </w:rPr>
        <w:t>a health funded mental health programme.</w:t>
      </w:r>
      <w:r>
        <w:rPr>
          <w:rStyle w:val="FootnoteReference"/>
          <w:sz w:val="22"/>
          <w:szCs w:val="22"/>
        </w:rPr>
        <w:footnoteReference w:id="1"/>
      </w:r>
      <w:r>
        <w:rPr>
          <w:sz w:val="22"/>
          <w:szCs w:val="22"/>
          <w:vertAlign w:val="superscript"/>
        </w:rPr>
        <w:t xml:space="preserve"> </w:t>
      </w:r>
      <w:r w:rsidR="00F606AD">
        <w:rPr>
          <w:rStyle w:val="FootnoteReference"/>
          <w:sz w:val="22"/>
          <w:szCs w:val="22"/>
        </w:rPr>
        <w:footnoteReference w:id="2"/>
      </w:r>
      <w:r w:rsidR="00282EB9">
        <w:rPr>
          <w:sz w:val="22"/>
          <w:szCs w:val="22"/>
          <w:vertAlign w:val="superscript"/>
        </w:rPr>
        <w:t xml:space="preserve">      </w:t>
      </w:r>
    </w:p>
    <w:p w:rsidR="0002191B" w:rsidRDefault="0002191B" w:rsidP="009C7500">
      <w:pPr>
        <w:pStyle w:val="BodyText"/>
        <w:ind w:left="1440" w:hanging="1440"/>
        <w:jc w:val="both"/>
        <w:rPr>
          <w:sz w:val="22"/>
          <w:szCs w:val="22"/>
        </w:rPr>
      </w:pPr>
      <w:r>
        <w:rPr>
          <w:sz w:val="22"/>
          <w:szCs w:val="22"/>
        </w:rPr>
        <w:t>In addition students will meet one of the following criteria:</w:t>
      </w:r>
    </w:p>
    <w:p w:rsidR="00986964" w:rsidRDefault="00986964" w:rsidP="009C7500">
      <w:pPr>
        <w:pStyle w:val="BodyText"/>
        <w:spacing w:after="0"/>
        <w:ind w:left="1440" w:hanging="1440"/>
        <w:jc w:val="both"/>
        <w:rPr>
          <w:sz w:val="22"/>
          <w:szCs w:val="22"/>
        </w:rPr>
      </w:pPr>
    </w:p>
    <w:p w:rsidR="0002191B" w:rsidRDefault="0002191B" w:rsidP="009C7500">
      <w:pPr>
        <w:pStyle w:val="BodyText"/>
        <w:jc w:val="both"/>
        <w:rPr>
          <w:b/>
          <w:sz w:val="22"/>
          <w:szCs w:val="22"/>
        </w:rPr>
      </w:pPr>
      <w:r>
        <w:rPr>
          <w:b/>
          <w:sz w:val="22"/>
          <w:szCs w:val="22"/>
        </w:rPr>
        <w:t xml:space="preserve">Criteria </w:t>
      </w:r>
      <w:r w:rsidR="00986964">
        <w:rPr>
          <w:b/>
          <w:sz w:val="22"/>
          <w:szCs w:val="22"/>
        </w:rPr>
        <w:t>One</w:t>
      </w:r>
    </w:p>
    <w:p w:rsidR="00986964" w:rsidRPr="00986964" w:rsidRDefault="00986964" w:rsidP="009C7500">
      <w:pPr>
        <w:pStyle w:val="BodyText"/>
        <w:jc w:val="both"/>
        <w:rPr>
          <w:sz w:val="22"/>
          <w:szCs w:val="22"/>
        </w:rPr>
      </w:pPr>
      <w:r w:rsidRPr="00986964">
        <w:rPr>
          <w:sz w:val="22"/>
          <w:szCs w:val="22"/>
        </w:rPr>
        <w:t xml:space="preserve">Students who </w:t>
      </w:r>
      <w:r>
        <w:rPr>
          <w:sz w:val="22"/>
          <w:szCs w:val="22"/>
        </w:rPr>
        <w:t xml:space="preserve">have </w:t>
      </w:r>
      <w:r w:rsidRPr="00986964">
        <w:rPr>
          <w:sz w:val="22"/>
          <w:szCs w:val="22"/>
        </w:rPr>
        <w:t>a serious medical or mental health condition and/or are hospita</w:t>
      </w:r>
      <w:r>
        <w:rPr>
          <w:sz w:val="22"/>
          <w:szCs w:val="22"/>
        </w:rPr>
        <w:t>l</w:t>
      </w:r>
      <w:r w:rsidRPr="00986964">
        <w:rPr>
          <w:sz w:val="22"/>
          <w:szCs w:val="22"/>
        </w:rPr>
        <w:t>ised and/or recuperating/ r</w:t>
      </w:r>
      <w:r>
        <w:rPr>
          <w:sz w:val="22"/>
          <w:szCs w:val="22"/>
        </w:rPr>
        <w:t>e</w:t>
      </w:r>
      <w:r w:rsidRPr="00986964">
        <w:rPr>
          <w:sz w:val="22"/>
          <w:szCs w:val="22"/>
        </w:rPr>
        <w:t>habilitating</w:t>
      </w:r>
      <w:r>
        <w:rPr>
          <w:sz w:val="22"/>
          <w:szCs w:val="22"/>
        </w:rPr>
        <w:t xml:space="preserve"> for a period expected to exceed 10 school days.  This criterion will include students whose length of absence from school cannot be determined by the medical specialist but is likely to exceed 10 school days and students who need support to return to school after hospitalisation and/or recuperation/rehabilitation </w:t>
      </w:r>
    </w:p>
    <w:p w:rsidR="0002191B" w:rsidRDefault="0002191B" w:rsidP="00FC2BAF">
      <w:pPr>
        <w:pStyle w:val="BodyText"/>
        <w:spacing w:before="0" w:after="0"/>
        <w:ind w:left="1440" w:hanging="1440"/>
        <w:jc w:val="both"/>
        <w:rPr>
          <w:sz w:val="22"/>
          <w:szCs w:val="22"/>
        </w:rPr>
      </w:pPr>
    </w:p>
    <w:p w:rsidR="00986964" w:rsidRDefault="00986964" w:rsidP="009C7500">
      <w:pPr>
        <w:pStyle w:val="BodyText"/>
        <w:jc w:val="both"/>
        <w:rPr>
          <w:b/>
          <w:sz w:val="22"/>
          <w:szCs w:val="22"/>
        </w:rPr>
      </w:pPr>
      <w:r w:rsidRPr="00986964">
        <w:rPr>
          <w:b/>
          <w:sz w:val="22"/>
          <w:szCs w:val="22"/>
        </w:rPr>
        <w:t>Criteria Two</w:t>
      </w:r>
    </w:p>
    <w:p w:rsidR="00986964" w:rsidRDefault="00986964" w:rsidP="009C7500">
      <w:pPr>
        <w:pStyle w:val="BodyText"/>
        <w:spacing w:after="0"/>
        <w:jc w:val="both"/>
        <w:rPr>
          <w:sz w:val="22"/>
          <w:szCs w:val="22"/>
        </w:rPr>
      </w:pPr>
      <w:r>
        <w:rPr>
          <w:sz w:val="22"/>
          <w:szCs w:val="22"/>
        </w:rPr>
        <w:t>Students whose presenting health conditions and previous schooling history and information available to the teacher indicate there will be:</w:t>
      </w:r>
    </w:p>
    <w:p w:rsidR="00986964" w:rsidRDefault="00986964" w:rsidP="009C7500">
      <w:pPr>
        <w:pStyle w:val="BodyText"/>
        <w:numPr>
          <w:ilvl w:val="0"/>
          <w:numId w:val="14"/>
        </w:numPr>
        <w:spacing w:after="0"/>
        <w:ind w:left="714" w:hanging="357"/>
        <w:jc w:val="both"/>
        <w:rPr>
          <w:sz w:val="22"/>
          <w:szCs w:val="22"/>
        </w:rPr>
      </w:pPr>
      <w:r>
        <w:rPr>
          <w:sz w:val="22"/>
          <w:szCs w:val="22"/>
        </w:rPr>
        <w:t>6 or more re-admissions annually</w:t>
      </w:r>
    </w:p>
    <w:p w:rsidR="00986964" w:rsidRDefault="00986964" w:rsidP="009C7500">
      <w:pPr>
        <w:pStyle w:val="BodyText"/>
        <w:numPr>
          <w:ilvl w:val="0"/>
          <w:numId w:val="14"/>
        </w:numPr>
        <w:spacing w:after="0"/>
        <w:jc w:val="both"/>
        <w:rPr>
          <w:sz w:val="22"/>
          <w:szCs w:val="22"/>
        </w:rPr>
      </w:pPr>
      <w:r>
        <w:rPr>
          <w:sz w:val="22"/>
          <w:szCs w:val="22"/>
        </w:rPr>
        <w:t>School absences which</w:t>
      </w:r>
      <w:r w:rsidR="0087406D">
        <w:rPr>
          <w:sz w:val="22"/>
          <w:szCs w:val="22"/>
        </w:rPr>
        <w:t xml:space="preserve"> </w:t>
      </w:r>
      <w:r>
        <w:rPr>
          <w:sz w:val="22"/>
          <w:szCs w:val="22"/>
        </w:rPr>
        <w:t>exceed in total 40 school days in any one school year.  Some of these students may need support to return to school after hospitalisation and/or recuperation/rehabilitation</w:t>
      </w:r>
      <w:r>
        <w:rPr>
          <w:rStyle w:val="FootnoteReference"/>
          <w:sz w:val="22"/>
          <w:szCs w:val="22"/>
        </w:rPr>
        <w:footnoteReference w:id="3"/>
      </w:r>
    </w:p>
    <w:p w:rsidR="0087406D" w:rsidRDefault="0087406D" w:rsidP="009C7500">
      <w:pPr>
        <w:pStyle w:val="BodyText"/>
        <w:spacing w:before="0" w:after="0"/>
        <w:jc w:val="both"/>
        <w:rPr>
          <w:sz w:val="22"/>
          <w:szCs w:val="22"/>
        </w:rPr>
      </w:pPr>
    </w:p>
    <w:p w:rsidR="0087406D" w:rsidRDefault="0087406D" w:rsidP="009C7500">
      <w:pPr>
        <w:pStyle w:val="BodyText"/>
        <w:spacing w:before="0" w:after="0"/>
        <w:jc w:val="both"/>
        <w:rPr>
          <w:sz w:val="22"/>
          <w:szCs w:val="22"/>
        </w:rPr>
      </w:pPr>
    </w:p>
    <w:p w:rsidR="0087406D" w:rsidRDefault="0087406D" w:rsidP="009C7500">
      <w:pPr>
        <w:pStyle w:val="BodyText"/>
        <w:jc w:val="both"/>
        <w:rPr>
          <w:b/>
          <w:sz w:val="22"/>
          <w:szCs w:val="22"/>
        </w:rPr>
      </w:pPr>
      <w:r>
        <w:rPr>
          <w:b/>
          <w:sz w:val="22"/>
          <w:szCs w:val="22"/>
        </w:rPr>
        <w:t>Compassionate Admission</w:t>
      </w:r>
    </w:p>
    <w:p w:rsidR="0087406D" w:rsidRPr="0087406D" w:rsidRDefault="0087406D" w:rsidP="009C7500">
      <w:pPr>
        <w:pStyle w:val="BodyText"/>
        <w:spacing w:after="0"/>
        <w:jc w:val="both"/>
        <w:rPr>
          <w:sz w:val="22"/>
          <w:szCs w:val="22"/>
        </w:rPr>
      </w:pPr>
      <w:r>
        <w:rPr>
          <w:sz w:val="22"/>
          <w:szCs w:val="22"/>
        </w:rPr>
        <w:t>At the discretion of the RHS Principal, siblings of a student who meets admission criteria may receive services during the time the student who meets the admission criteria is hospitalised.  This will require the agreement of the local school at which the sibling is enrolled and the hospital team involved with the family or wh</w:t>
      </w:r>
      <w:r w:rsidR="00540F93">
        <w:rPr>
          <w:sz w:val="22"/>
          <w:szCs w:val="22"/>
        </w:rPr>
        <w:t>a</w:t>
      </w:r>
      <w:r>
        <w:rPr>
          <w:sz w:val="22"/>
          <w:szCs w:val="22"/>
        </w:rPr>
        <w:t>nau.</w:t>
      </w:r>
    </w:p>
    <w:p w:rsidR="0087406D" w:rsidRDefault="0087406D" w:rsidP="009C7500">
      <w:pPr>
        <w:pStyle w:val="BodyText"/>
        <w:spacing w:before="0" w:after="0"/>
        <w:jc w:val="both"/>
        <w:rPr>
          <w:sz w:val="22"/>
          <w:szCs w:val="22"/>
        </w:rPr>
      </w:pPr>
    </w:p>
    <w:p w:rsidR="00540F93" w:rsidRDefault="00540F93" w:rsidP="009C7500">
      <w:pPr>
        <w:pStyle w:val="BodyText"/>
        <w:spacing w:before="0" w:after="0"/>
        <w:jc w:val="both"/>
        <w:rPr>
          <w:sz w:val="22"/>
          <w:szCs w:val="22"/>
        </w:rPr>
      </w:pPr>
    </w:p>
    <w:p w:rsidR="00540F93" w:rsidRDefault="00540F93" w:rsidP="009C7500">
      <w:pPr>
        <w:pStyle w:val="BodyText"/>
        <w:jc w:val="both"/>
        <w:rPr>
          <w:b/>
          <w:sz w:val="22"/>
          <w:szCs w:val="22"/>
        </w:rPr>
      </w:pPr>
      <w:r>
        <w:rPr>
          <w:b/>
          <w:sz w:val="22"/>
          <w:szCs w:val="22"/>
        </w:rPr>
        <w:t>Home Schooled Students</w:t>
      </w:r>
    </w:p>
    <w:p w:rsidR="00540F93" w:rsidRPr="00540F93" w:rsidRDefault="00540F93" w:rsidP="009C7500">
      <w:pPr>
        <w:pStyle w:val="BodyText"/>
        <w:spacing w:after="0"/>
        <w:jc w:val="both"/>
        <w:rPr>
          <w:sz w:val="22"/>
          <w:szCs w:val="22"/>
        </w:rPr>
      </w:pPr>
      <w:r>
        <w:rPr>
          <w:sz w:val="22"/>
          <w:szCs w:val="22"/>
        </w:rPr>
        <w:t>At the request of the parent, home schooled students who meet criteria 1 or 2 may receive services from RHS during the time they are in hospital.</w:t>
      </w:r>
    </w:p>
    <w:p w:rsidR="00540F93" w:rsidRDefault="00540F93" w:rsidP="009C7500">
      <w:pPr>
        <w:pStyle w:val="BodyText"/>
        <w:spacing w:before="0" w:after="0"/>
        <w:jc w:val="both"/>
        <w:rPr>
          <w:sz w:val="22"/>
          <w:szCs w:val="22"/>
        </w:rPr>
      </w:pPr>
    </w:p>
    <w:p w:rsidR="00540F93" w:rsidRDefault="00540F93" w:rsidP="009C7500">
      <w:pPr>
        <w:pStyle w:val="BodyText"/>
        <w:spacing w:before="0" w:after="0"/>
        <w:jc w:val="both"/>
        <w:rPr>
          <w:sz w:val="22"/>
          <w:szCs w:val="22"/>
        </w:rPr>
      </w:pPr>
    </w:p>
    <w:p w:rsidR="00540F93" w:rsidRDefault="00540F93" w:rsidP="009C7500">
      <w:pPr>
        <w:pStyle w:val="BodyText"/>
        <w:jc w:val="both"/>
        <w:rPr>
          <w:b/>
          <w:sz w:val="22"/>
          <w:szCs w:val="22"/>
        </w:rPr>
      </w:pPr>
      <w:r>
        <w:rPr>
          <w:b/>
          <w:sz w:val="22"/>
          <w:szCs w:val="22"/>
        </w:rPr>
        <w:t>RHS and the Regular School</w:t>
      </w:r>
    </w:p>
    <w:p w:rsidR="00540F93" w:rsidRDefault="00540F93" w:rsidP="009C7500">
      <w:pPr>
        <w:pStyle w:val="BodyText"/>
        <w:spacing w:after="0"/>
        <w:jc w:val="both"/>
        <w:rPr>
          <w:sz w:val="22"/>
          <w:szCs w:val="22"/>
        </w:rPr>
      </w:pPr>
      <w:r>
        <w:rPr>
          <w:sz w:val="22"/>
          <w:szCs w:val="22"/>
        </w:rPr>
        <w:t xml:space="preserve">Most students who are </w:t>
      </w:r>
      <w:r w:rsidRPr="00540F93">
        <w:rPr>
          <w:i/>
          <w:sz w:val="22"/>
          <w:szCs w:val="22"/>
        </w:rPr>
        <w:t>admitted</w:t>
      </w:r>
      <w:r>
        <w:rPr>
          <w:sz w:val="22"/>
          <w:szCs w:val="22"/>
        </w:rPr>
        <w:t xml:space="preserve"> to a RHS remain o the roll of their regular schools.  Circular 2007/17 states that Schools may include the following students on their roll return for resourcing purposes:</w:t>
      </w:r>
    </w:p>
    <w:p w:rsidR="00172A47" w:rsidRDefault="00172A47" w:rsidP="009C7500">
      <w:pPr>
        <w:pStyle w:val="BodyText"/>
        <w:numPr>
          <w:ilvl w:val="0"/>
          <w:numId w:val="15"/>
        </w:numPr>
        <w:spacing w:after="0"/>
        <w:jc w:val="both"/>
        <w:rPr>
          <w:sz w:val="22"/>
          <w:szCs w:val="22"/>
        </w:rPr>
      </w:pPr>
      <w:r>
        <w:rPr>
          <w:sz w:val="22"/>
          <w:szCs w:val="22"/>
        </w:rPr>
        <w:t xml:space="preserve">students who, for </w:t>
      </w:r>
      <w:r w:rsidRPr="00172A47">
        <w:rPr>
          <w:b/>
          <w:sz w:val="22"/>
          <w:szCs w:val="22"/>
        </w:rPr>
        <w:t>medical or domestic reasons</w:t>
      </w:r>
      <w:r>
        <w:rPr>
          <w:sz w:val="22"/>
          <w:szCs w:val="22"/>
        </w:rPr>
        <w:t>, are absent on the count date, but only it the students who have returned to school before the form is to be returned to the Ministry, or the school has;</w:t>
      </w:r>
    </w:p>
    <w:p w:rsidR="00172A47" w:rsidRDefault="00172A47" w:rsidP="009C7500">
      <w:pPr>
        <w:pStyle w:val="BodyText"/>
        <w:numPr>
          <w:ilvl w:val="0"/>
          <w:numId w:val="15"/>
        </w:numPr>
        <w:spacing w:after="0"/>
        <w:jc w:val="both"/>
        <w:rPr>
          <w:sz w:val="22"/>
          <w:szCs w:val="22"/>
        </w:rPr>
      </w:pPr>
      <w:r>
        <w:rPr>
          <w:sz w:val="22"/>
          <w:szCs w:val="22"/>
        </w:rPr>
        <w:t>a medical certificate from a registered medical practitioner, or</w:t>
      </w:r>
    </w:p>
    <w:p w:rsidR="00172A47" w:rsidRDefault="00172A47" w:rsidP="009C7500">
      <w:pPr>
        <w:pStyle w:val="BodyText"/>
        <w:numPr>
          <w:ilvl w:val="0"/>
          <w:numId w:val="15"/>
        </w:numPr>
        <w:spacing w:after="0"/>
        <w:jc w:val="both"/>
        <w:rPr>
          <w:sz w:val="22"/>
          <w:szCs w:val="22"/>
        </w:rPr>
      </w:pPr>
      <w:r>
        <w:rPr>
          <w:sz w:val="22"/>
          <w:szCs w:val="22"/>
        </w:rPr>
        <w:t>a letter from a parent/guardian justifying the student’s absence from the school.</w:t>
      </w:r>
    </w:p>
    <w:p w:rsidR="00172A47" w:rsidRDefault="00172A47" w:rsidP="009C7500">
      <w:pPr>
        <w:pStyle w:val="BodyText"/>
        <w:spacing w:after="0"/>
        <w:jc w:val="both"/>
        <w:rPr>
          <w:sz w:val="22"/>
          <w:szCs w:val="22"/>
        </w:rPr>
      </w:pPr>
      <w:r>
        <w:rPr>
          <w:sz w:val="22"/>
          <w:szCs w:val="22"/>
        </w:rPr>
        <w:t>Such statements must confirm the temporary nature of the absence and expectation that the student will be returning to the school for tuition within a specified timeframe.</w:t>
      </w:r>
    </w:p>
    <w:p w:rsidR="00172A47" w:rsidRDefault="008249B5" w:rsidP="009C7500">
      <w:pPr>
        <w:pStyle w:val="BodyText"/>
        <w:numPr>
          <w:ilvl w:val="0"/>
          <w:numId w:val="16"/>
        </w:numPr>
        <w:spacing w:after="0"/>
        <w:jc w:val="both"/>
        <w:rPr>
          <w:sz w:val="22"/>
          <w:szCs w:val="22"/>
        </w:rPr>
      </w:pPr>
      <w:r w:rsidRPr="008249B5">
        <w:rPr>
          <w:sz w:val="22"/>
          <w:szCs w:val="22"/>
        </w:rPr>
        <w:lastRenderedPageBreak/>
        <w:t xml:space="preserve">Students with high health needs who have been admitted to the roll of a </w:t>
      </w:r>
      <w:r w:rsidRPr="008249B5">
        <w:rPr>
          <w:b/>
          <w:sz w:val="22"/>
          <w:szCs w:val="22"/>
        </w:rPr>
        <w:t>regional health school</w:t>
      </w:r>
      <w:r w:rsidRPr="008249B5">
        <w:rPr>
          <w:sz w:val="22"/>
          <w:szCs w:val="22"/>
        </w:rPr>
        <w:t>, provided that the school has a letter from the regional health school that confirms the student’s admission to their roll.</w:t>
      </w:r>
    </w:p>
    <w:p w:rsidR="008249B5" w:rsidRDefault="008249B5" w:rsidP="009C7500">
      <w:pPr>
        <w:pStyle w:val="BodyText"/>
        <w:spacing w:after="0"/>
        <w:jc w:val="both"/>
        <w:rPr>
          <w:sz w:val="22"/>
          <w:szCs w:val="22"/>
        </w:rPr>
      </w:pPr>
    </w:p>
    <w:p w:rsidR="008249B5" w:rsidRDefault="008249B5" w:rsidP="009C7500">
      <w:pPr>
        <w:pStyle w:val="BodyText"/>
        <w:spacing w:after="0"/>
        <w:jc w:val="both"/>
        <w:rPr>
          <w:sz w:val="22"/>
          <w:szCs w:val="22"/>
        </w:rPr>
      </w:pPr>
      <w:r>
        <w:rPr>
          <w:sz w:val="22"/>
          <w:szCs w:val="22"/>
        </w:rPr>
        <w:t xml:space="preserve">The RHS must contact the regular school at time of students </w:t>
      </w:r>
      <w:r w:rsidRPr="008249B5">
        <w:rPr>
          <w:b/>
          <w:sz w:val="22"/>
          <w:szCs w:val="22"/>
        </w:rPr>
        <w:t>admission</w:t>
      </w:r>
      <w:r>
        <w:rPr>
          <w:b/>
          <w:sz w:val="22"/>
          <w:szCs w:val="22"/>
        </w:rPr>
        <w:t xml:space="preserve"> </w:t>
      </w:r>
      <w:r>
        <w:rPr>
          <w:sz w:val="22"/>
          <w:szCs w:val="22"/>
        </w:rPr>
        <w:t>to ensure that regular school has documented the student’s absence appropriately and has retained the student on the roll of the regular school.  As noted above, the school must be provided with a letter from the regional health school which confirms the student’s admission to the regional health school’s roll.</w:t>
      </w:r>
    </w:p>
    <w:p w:rsidR="008249B5" w:rsidRDefault="008249B5" w:rsidP="009C7500">
      <w:pPr>
        <w:pStyle w:val="BodyText"/>
        <w:spacing w:after="0"/>
        <w:jc w:val="both"/>
        <w:rPr>
          <w:sz w:val="22"/>
          <w:szCs w:val="22"/>
        </w:rPr>
      </w:pPr>
    </w:p>
    <w:p w:rsidR="008249B5" w:rsidRDefault="008249B5" w:rsidP="009C7500">
      <w:pPr>
        <w:pStyle w:val="BodyText"/>
        <w:spacing w:after="0"/>
        <w:jc w:val="both"/>
        <w:rPr>
          <w:sz w:val="22"/>
          <w:szCs w:val="22"/>
        </w:rPr>
      </w:pPr>
    </w:p>
    <w:p w:rsidR="008249B5" w:rsidRDefault="008249B5" w:rsidP="009C7500">
      <w:pPr>
        <w:pStyle w:val="BodyText"/>
        <w:jc w:val="both"/>
        <w:rPr>
          <w:b/>
          <w:sz w:val="22"/>
          <w:szCs w:val="22"/>
        </w:rPr>
      </w:pPr>
      <w:r>
        <w:rPr>
          <w:b/>
          <w:sz w:val="22"/>
          <w:szCs w:val="22"/>
        </w:rPr>
        <w:t xml:space="preserve">Students Without a Regular School </w:t>
      </w:r>
    </w:p>
    <w:p w:rsidR="008249B5" w:rsidRDefault="008249B5" w:rsidP="009C7500">
      <w:pPr>
        <w:pStyle w:val="BodyText"/>
        <w:spacing w:after="0"/>
        <w:jc w:val="both"/>
        <w:rPr>
          <w:sz w:val="22"/>
          <w:szCs w:val="22"/>
        </w:rPr>
      </w:pPr>
      <w:r>
        <w:rPr>
          <w:sz w:val="22"/>
          <w:szCs w:val="22"/>
        </w:rPr>
        <w:t xml:space="preserve">Only those students who are not on the roll of any other school including Te Kura may be </w:t>
      </w:r>
      <w:r w:rsidRPr="008249B5">
        <w:rPr>
          <w:b/>
          <w:sz w:val="22"/>
          <w:szCs w:val="22"/>
        </w:rPr>
        <w:t>enrolled</w:t>
      </w:r>
      <w:r>
        <w:rPr>
          <w:sz w:val="22"/>
          <w:szCs w:val="22"/>
        </w:rPr>
        <w:t xml:space="preserve"> with RHS.  For students who are not on the roll of another school to enrol with a RHS it is necessary for a Section 9 Agreement to be completed.</w:t>
      </w:r>
    </w:p>
    <w:p w:rsidR="008249B5" w:rsidRDefault="008249B5" w:rsidP="009C7500">
      <w:pPr>
        <w:pStyle w:val="BodyText"/>
        <w:spacing w:after="0"/>
        <w:jc w:val="both"/>
        <w:rPr>
          <w:sz w:val="22"/>
          <w:szCs w:val="22"/>
        </w:rPr>
      </w:pPr>
    </w:p>
    <w:p w:rsidR="008249B5" w:rsidRDefault="008249B5" w:rsidP="009C7500">
      <w:pPr>
        <w:pStyle w:val="BodyText"/>
        <w:spacing w:after="0"/>
        <w:jc w:val="both"/>
        <w:rPr>
          <w:sz w:val="22"/>
          <w:szCs w:val="22"/>
        </w:rPr>
      </w:pPr>
    </w:p>
    <w:p w:rsidR="008249B5" w:rsidRDefault="008249B5" w:rsidP="009C7500">
      <w:pPr>
        <w:pStyle w:val="BodyText"/>
        <w:jc w:val="both"/>
        <w:rPr>
          <w:b/>
          <w:sz w:val="22"/>
          <w:szCs w:val="22"/>
        </w:rPr>
      </w:pPr>
      <w:r>
        <w:rPr>
          <w:b/>
          <w:sz w:val="22"/>
          <w:szCs w:val="22"/>
        </w:rPr>
        <w:t xml:space="preserve">Students Without a Regular School </w:t>
      </w:r>
    </w:p>
    <w:p w:rsidR="008249B5" w:rsidRDefault="008249B5" w:rsidP="009C7500">
      <w:pPr>
        <w:pStyle w:val="BodyText"/>
        <w:spacing w:after="0"/>
        <w:jc w:val="both"/>
        <w:rPr>
          <w:sz w:val="22"/>
          <w:szCs w:val="22"/>
        </w:rPr>
      </w:pPr>
      <w:r>
        <w:rPr>
          <w:sz w:val="22"/>
          <w:szCs w:val="22"/>
        </w:rPr>
        <w:t>The form “Agreement for Special Education Under Section 9 of the Education Act 1989” mu</w:t>
      </w:r>
      <w:r w:rsidR="00A531A9">
        <w:rPr>
          <w:sz w:val="22"/>
          <w:szCs w:val="22"/>
        </w:rPr>
        <w:t>s</w:t>
      </w:r>
      <w:r>
        <w:rPr>
          <w:sz w:val="22"/>
          <w:szCs w:val="22"/>
        </w:rPr>
        <w:t>t be signed by the student’s parent/caregiver</w:t>
      </w:r>
      <w:r w:rsidR="00A531A9">
        <w:rPr>
          <w:sz w:val="22"/>
          <w:szCs w:val="22"/>
        </w:rPr>
        <w:t>, the RHS Principal and the Manager National Operations on behalf of the Secretary for Education before a student can be enrolled with a RHS.</w:t>
      </w:r>
    </w:p>
    <w:p w:rsidR="00A531A9" w:rsidRDefault="00A531A9" w:rsidP="009C7500">
      <w:pPr>
        <w:pStyle w:val="BodyText"/>
        <w:spacing w:after="0"/>
        <w:jc w:val="both"/>
        <w:rPr>
          <w:sz w:val="22"/>
          <w:szCs w:val="22"/>
        </w:rPr>
      </w:pPr>
    </w:p>
    <w:p w:rsidR="00A531A9" w:rsidRDefault="00A531A9" w:rsidP="009C7500">
      <w:pPr>
        <w:pStyle w:val="BodyText"/>
        <w:spacing w:after="0"/>
        <w:jc w:val="both"/>
        <w:rPr>
          <w:sz w:val="22"/>
          <w:szCs w:val="22"/>
        </w:rPr>
      </w:pPr>
      <w:r>
        <w:rPr>
          <w:sz w:val="22"/>
          <w:szCs w:val="22"/>
        </w:rPr>
        <w:t>Before a student with a Section 9 agreement is withdrawn from the roll of a RHS the form “Discontinuation of Special Education Section 9 Enrolment” must be completed and sent to the Ministry of Education Office.</w:t>
      </w:r>
    </w:p>
    <w:p w:rsidR="00A531A9" w:rsidRDefault="00A531A9" w:rsidP="009C7500">
      <w:pPr>
        <w:pStyle w:val="BodyText"/>
        <w:spacing w:after="0"/>
        <w:jc w:val="both"/>
        <w:rPr>
          <w:sz w:val="22"/>
          <w:szCs w:val="22"/>
        </w:rPr>
      </w:pPr>
    </w:p>
    <w:p w:rsidR="00A531A9" w:rsidRDefault="00A531A9" w:rsidP="009C7500">
      <w:pPr>
        <w:pStyle w:val="BodyText"/>
        <w:spacing w:after="0"/>
        <w:jc w:val="both"/>
        <w:rPr>
          <w:sz w:val="22"/>
          <w:szCs w:val="22"/>
        </w:rPr>
      </w:pPr>
      <w:r>
        <w:rPr>
          <w:sz w:val="22"/>
          <w:szCs w:val="22"/>
        </w:rPr>
        <w:t xml:space="preserve">Copies of the required forms are available from Ministry of Education Offices or </w:t>
      </w:r>
      <w:hyperlink r:id="rId11" w:history="1">
        <w:r w:rsidRPr="00A531A9">
          <w:rPr>
            <w:rStyle w:val="Hyperlink"/>
            <w:sz w:val="22"/>
            <w:szCs w:val="22"/>
          </w:rPr>
          <w:t>hhtp://www.minedu.govt.nz/NZEducation/EducationPolicies/SpecialEducation/PublicationsAndResources/FormsAnd Guidelines/Section9AgreementAndDiscontinuationForms.aspx.</w:t>
        </w:r>
      </w:hyperlink>
      <w:r>
        <w:rPr>
          <w:sz w:val="22"/>
          <w:szCs w:val="22"/>
        </w:rPr>
        <w:t xml:space="preserve">  These forms may be photocopied.  Please note there are two sides to each form.</w:t>
      </w:r>
    </w:p>
    <w:p w:rsidR="00A531A9" w:rsidRDefault="00A531A9" w:rsidP="009C7500">
      <w:pPr>
        <w:pStyle w:val="BodyText"/>
        <w:spacing w:after="0"/>
        <w:jc w:val="both"/>
        <w:rPr>
          <w:sz w:val="22"/>
          <w:szCs w:val="22"/>
        </w:rPr>
      </w:pPr>
    </w:p>
    <w:p w:rsidR="00A531A9" w:rsidRDefault="00A531A9" w:rsidP="009C7500">
      <w:pPr>
        <w:pStyle w:val="BodyText"/>
        <w:spacing w:after="0"/>
        <w:jc w:val="both"/>
        <w:rPr>
          <w:sz w:val="22"/>
          <w:szCs w:val="22"/>
        </w:rPr>
      </w:pPr>
    </w:p>
    <w:p w:rsidR="00A531A9" w:rsidRDefault="00A531A9" w:rsidP="009C7500">
      <w:pPr>
        <w:pStyle w:val="BodyText"/>
        <w:spacing w:after="0"/>
        <w:jc w:val="both"/>
        <w:rPr>
          <w:sz w:val="22"/>
          <w:szCs w:val="22"/>
        </w:rPr>
      </w:pPr>
    </w:p>
    <w:p w:rsidR="00A531A9" w:rsidRDefault="00A531A9" w:rsidP="009C7500">
      <w:pPr>
        <w:pStyle w:val="BodyText"/>
        <w:spacing w:after="0"/>
        <w:jc w:val="both"/>
        <w:rPr>
          <w:sz w:val="22"/>
          <w:szCs w:val="22"/>
        </w:rPr>
      </w:pPr>
    </w:p>
    <w:p w:rsidR="00A531A9" w:rsidRDefault="00A531A9" w:rsidP="009C7500">
      <w:pPr>
        <w:pStyle w:val="BodyText"/>
        <w:spacing w:after="0"/>
        <w:jc w:val="both"/>
        <w:rPr>
          <w:sz w:val="22"/>
          <w:szCs w:val="22"/>
        </w:rPr>
      </w:pPr>
    </w:p>
    <w:p w:rsidR="00A531A9" w:rsidRDefault="00A531A9" w:rsidP="009C7500">
      <w:pPr>
        <w:pStyle w:val="BodyText"/>
        <w:spacing w:after="0"/>
        <w:jc w:val="both"/>
        <w:rPr>
          <w:sz w:val="22"/>
          <w:szCs w:val="22"/>
        </w:rPr>
      </w:pPr>
    </w:p>
    <w:p w:rsidR="00A531A9" w:rsidRDefault="00A531A9" w:rsidP="009C7500">
      <w:pPr>
        <w:pStyle w:val="BodyText"/>
        <w:spacing w:after="0"/>
        <w:jc w:val="both"/>
        <w:rPr>
          <w:sz w:val="22"/>
          <w:szCs w:val="22"/>
        </w:rPr>
      </w:pPr>
    </w:p>
    <w:p w:rsidR="00A531A9" w:rsidRDefault="00A531A9" w:rsidP="009C7500">
      <w:pPr>
        <w:pStyle w:val="BodyText"/>
        <w:spacing w:after="0"/>
        <w:jc w:val="both"/>
        <w:rPr>
          <w:sz w:val="22"/>
          <w:szCs w:val="22"/>
        </w:rPr>
      </w:pPr>
    </w:p>
    <w:p w:rsidR="00A531A9" w:rsidRDefault="00A531A9" w:rsidP="009C7500">
      <w:pPr>
        <w:pStyle w:val="BodyText"/>
        <w:spacing w:after="0"/>
        <w:jc w:val="both"/>
        <w:rPr>
          <w:sz w:val="22"/>
          <w:szCs w:val="22"/>
        </w:rPr>
      </w:pPr>
    </w:p>
    <w:p w:rsidR="00626FAC" w:rsidRDefault="00626FAC" w:rsidP="009C7500">
      <w:pPr>
        <w:pStyle w:val="BodyText"/>
        <w:spacing w:after="0"/>
        <w:jc w:val="both"/>
        <w:rPr>
          <w:sz w:val="22"/>
          <w:szCs w:val="22"/>
        </w:rPr>
      </w:pPr>
    </w:p>
    <w:p w:rsidR="00626FAC" w:rsidRDefault="00626FAC" w:rsidP="009C7500">
      <w:pPr>
        <w:pStyle w:val="BodyText"/>
        <w:spacing w:after="0"/>
        <w:jc w:val="both"/>
        <w:rPr>
          <w:sz w:val="22"/>
          <w:szCs w:val="22"/>
        </w:rPr>
      </w:pPr>
    </w:p>
    <w:p w:rsidR="00626FAC" w:rsidRDefault="00626FAC" w:rsidP="009C7500">
      <w:pPr>
        <w:pStyle w:val="BodyText"/>
        <w:spacing w:after="0"/>
        <w:jc w:val="both"/>
        <w:rPr>
          <w:sz w:val="22"/>
          <w:szCs w:val="22"/>
        </w:rPr>
      </w:pPr>
    </w:p>
    <w:p w:rsidR="00A531A9" w:rsidRDefault="00A531A9" w:rsidP="009C7500">
      <w:pPr>
        <w:pStyle w:val="BodyText"/>
        <w:spacing w:after="0"/>
        <w:jc w:val="both"/>
        <w:rPr>
          <w:sz w:val="22"/>
          <w:szCs w:val="22"/>
        </w:rPr>
      </w:pPr>
    </w:p>
    <w:p w:rsidR="00A531A9" w:rsidRDefault="00CE1C47" w:rsidP="009C7500">
      <w:pPr>
        <w:pStyle w:val="Heading1"/>
        <w:jc w:val="both"/>
      </w:pPr>
      <w:bookmarkStart w:id="9" w:name="_Toc405213286"/>
      <w:r>
        <w:lastRenderedPageBreak/>
        <w:t>RHS ADMISSION AND WITHDRAWAL POLICIES</w:t>
      </w:r>
      <w:bookmarkEnd w:id="9"/>
    </w:p>
    <w:p w:rsidR="00CE1C47" w:rsidRDefault="00CE1C47" w:rsidP="009C7500">
      <w:pPr>
        <w:pStyle w:val="BodyText"/>
        <w:jc w:val="both"/>
        <w:rPr>
          <w:sz w:val="22"/>
          <w:szCs w:val="22"/>
        </w:rPr>
      </w:pPr>
    </w:p>
    <w:p w:rsidR="00CE1C47" w:rsidRPr="00CE1C47" w:rsidRDefault="00CE1C47" w:rsidP="009C7500">
      <w:pPr>
        <w:pStyle w:val="BodyText"/>
        <w:jc w:val="both"/>
        <w:rPr>
          <w:sz w:val="22"/>
          <w:szCs w:val="22"/>
        </w:rPr>
      </w:pPr>
      <w:r>
        <w:rPr>
          <w:sz w:val="22"/>
          <w:szCs w:val="22"/>
        </w:rPr>
        <w:t>Each RHS is responsible for ensuring that there is a clear record of decisions of the admission/enrolment process for each student.</w:t>
      </w:r>
    </w:p>
    <w:p w:rsidR="00CE1C47" w:rsidRDefault="00CE1C47" w:rsidP="009C7500">
      <w:pPr>
        <w:pStyle w:val="BodyText"/>
        <w:jc w:val="both"/>
        <w:rPr>
          <w:sz w:val="22"/>
          <w:szCs w:val="22"/>
        </w:rPr>
      </w:pPr>
      <w:r>
        <w:rPr>
          <w:sz w:val="22"/>
          <w:szCs w:val="22"/>
        </w:rPr>
        <w:t>Students may be re-admitted when circumstances (i.e. student meets the criteria) justify a further placement with a RHS.</w:t>
      </w:r>
    </w:p>
    <w:p w:rsidR="00FC2BAF" w:rsidRDefault="00FC2BAF">
      <w:pPr>
        <w:rPr>
          <w:rFonts w:ascii="Arial" w:hAnsi="Arial"/>
          <w:sz w:val="22"/>
          <w:szCs w:val="22"/>
          <w:lang w:val="en-NZ"/>
        </w:rPr>
      </w:pPr>
      <w:r>
        <w:rPr>
          <w:sz w:val="22"/>
          <w:szCs w:val="22"/>
        </w:rPr>
        <w:br w:type="page"/>
      </w:r>
    </w:p>
    <w:p w:rsidR="00CE1C47" w:rsidRDefault="00CE1C47" w:rsidP="009C7500">
      <w:pPr>
        <w:pStyle w:val="Heading1"/>
        <w:jc w:val="both"/>
      </w:pPr>
      <w:bookmarkStart w:id="10" w:name="_Toc405213287"/>
      <w:r>
        <w:lastRenderedPageBreak/>
        <w:t>ATTENDANCE REGISTER RECORDING REQUIREMENTS</w:t>
      </w:r>
      <w:bookmarkEnd w:id="10"/>
    </w:p>
    <w:p w:rsidR="00FC7731" w:rsidRDefault="00FC7731" w:rsidP="00FC7731">
      <w:pPr>
        <w:pStyle w:val="BodyText"/>
        <w:spacing w:before="0" w:after="0"/>
        <w:jc w:val="both"/>
        <w:rPr>
          <w:b/>
          <w:sz w:val="22"/>
          <w:szCs w:val="22"/>
        </w:rPr>
      </w:pPr>
    </w:p>
    <w:p w:rsidR="00CE1C47" w:rsidRDefault="00CE1C47" w:rsidP="006A0901">
      <w:pPr>
        <w:pStyle w:val="Heading2"/>
      </w:pPr>
      <w:bookmarkStart w:id="11" w:name="_Toc405213288"/>
      <w:r w:rsidRPr="00CE1C47">
        <w:t>Notes for Teachers at Regional Health Schools</w:t>
      </w:r>
      <w:bookmarkEnd w:id="11"/>
    </w:p>
    <w:p w:rsidR="006A0901" w:rsidRPr="006A0901" w:rsidRDefault="006A0901" w:rsidP="006A0901">
      <w:pPr>
        <w:pStyle w:val="BodyText"/>
      </w:pPr>
    </w:p>
    <w:p w:rsidR="00CE1C47" w:rsidRPr="00CE1C47" w:rsidRDefault="00CE1C47" w:rsidP="009C7500">
      <w:pPr>
        <w:pStyle w:val="BodyText"/>
        <w:jc w:val="both"/>
        <w:rPr>
          <w:sz w:val="22"/>
          <w:szCs w:val="22"/>
        </w:rPr>
      </w:pPr>
      <w:r w:rsidRPr="00CE1C47">
        <w:rPr>
          <w:i/>
          <w:sz w:val="22"/>
          <w:szCs w:val="22"/>
        </w:rPr>
        <w:t>Circular 1997/24</w:t>
      </w:r>
      <w:r>
        <w:rPr>
          <w:sz w:val="22"/>
          <w:szCs w:val="22"/>
        </w:rPr>
        <w:t xml:space="preserve"> details the official requirements</w:t>
      </w:r>
    </w:p>
    <w:p w:rsidR="00CE1C47" w:rsidRDefault="00CE1C47" w:rsidP="009C7500">
      <w:pPr>
        <w:pStyle w:val="BodyText"/>
        <w:spacing w:after="0"/>
        <w:jc w:val="both"/>
        <w:rPr>
          <w:sz w:val="22"/>
          <w:szCs w:val="22"/>
        </w:rPr>
      </w:pPr>
      <w:r>
        <w:rPr>
          <w:sz w:val="22"/>
          <w:szCs w:val="22"/>
        </w:rPr>
        <w:t>Teachers in all schools are required to keep attendance registers.  The register is an official legal document.  Attendance for all students admitted to the RHS must be recorded.  Every teacher who is instructing students must keep an attendance register.  It is not an optional record.  Each teacher must maintain his/her own register using the approved manual, paper form which is E19/1.  Schools must obtain approval from the local Ministry office for the use of an alternative register such as a computerised attendance system.  Principals must ensure that every teacher has an attendance register and a copy of these requirements.</w:t>
      </w:r>
    </w:p>
    <w:p w:rsidR="00CE1C47" w:rsidRDefault="00CE1C47" w:rsidP="009C7500">
      <w:pPr>
        <w:pStyle w:val="BodyText"/>
        <w:spacing w:after="0"/>
        <w:jc w:val="both"/>
        <w:rPr>
          <w:sz w:val="22"/>
          <w:szCs w:val="22"/>
        </w:rPr>
      </w:pPr>
    </w:p>
    <w:p w:rsidR="00CE1C47" w:rsidRDefault="00CE1C47" w:rsidP="009C7500">
      <w:pPr>
        <w:pStyle w:val="BodyText"/>
        <w:spacing w:after="0"/>
        <w:jc w:val="both"/>
        <w:rPr>
          <w:sz w:val="22"/>
          <w:szCs w:val="22"/>
        </w:rPr>
      </w:pPr>
      <w:r>
        <w:rPr>
          <w:sz w:val="22"/>
          <w:szCs w:val="22"/>
        </w:rPr>
        <w:t>The Attendance Register is a record of the student’s attendance and is not for any other purpose.  T</w:t>
      </w:r>
      <w:r w:rsidR="00772D90">
        <w:rPr>
          <w:sz w:val="22"/>
          <w:szCs w:val="22"/>
        </w:rPr>
        <w:t xml:space="preserve">he register is used to record a student’s attendance only.  It must not be used to record teacher notes.  It does not replace the teacher daily diary or workbook, and must not be used to record other information.  Each entry made in the register must remain a permanent record of the student’s attendance on that day; therefore, </w:t>
      </w:r>
      <w:proofErr w:type="spellStart"/>
      <w:r w:rsidR="00772D90">
        <w:rPr>
          <w:sz w:val="22"/>
          <w:szCs w:val="22"/>
        </w:rPr>
        <w:t>twink</w:t>
      </w:r>
      <w:proofErr w:type="spellEnd"/>
      <w:r w:rsidR="00772D90">
        <w:rPr>
          <w:sz w:val="22"/>
          <w:szCs w:val="22"/>
        </w:rPr>
        <w:t xml:space="preserve"> and pencil must not be used.  If a mistake is made, a line must be drawn through it so that the original entry can still be read.</w:t>
      </w:r>
    </w:p>
    <w:p w:rsidR="00772D90" w:rsidRDefault="00772D90" w:rsidP="009C7500">
      <w:pPr>
        <w:pStyle w:val="BodyText"/>
        <w:spacing w:after="0"/>
        <w:jc w:val="both"/>
        <w:rPr>
          <w:sz w:val="22"/>
          <w:szCs w:val="22"/>
        </w:rPr>
      </w:pPr>
    </w:p>
    <w:p w:rsidR="00772D90" w:rsidRDefault="00772D90" w:rsidP="009C7500">
      <w:pPr>
        <w:pStyle w:val="BodyText"/>
        <w:spacing w:after="0"/>
        <w:jc w:val="both"/>
        <w:rPr>
          <w:i/>
          <w:sz w:val="22"/>
          <w:szCs w:val="22"/>
        </w:rPr>
      </w:pPr>
      <w:r w:rsidRPr="00772D90">
        <w:rPr>
          <w:i/>
          <w:sz w:val="22"/>
          <w:szCs w:val="22"/>
        </w:rPr>
        <w:t>Only those students who are enrolled/admitted to the hospital school are entered on the register</w:t>
      </w:r>
      <w:r>
        <w:rPr>
          <w:i/>
          <w:sz w:val="22"/>
          <w:szCs w:val="22"/>
        </w:rPr>
        <w:t>.</w:t>
      </w:r>
    </w:p>
    <w:p w:rsidR="00772D90" w:rsidRDefault="00772D90" w:rsidP="009C7500">
      <w:pPr>
        <w:pStyle w:val="BodyText"/>
        <w:spacing w:after="0"/>
        <w:jc w:val="both"/>
        <w:rPr>
          <w:i/>
          <w:sz w:val="22"/>
          <w:szCs w:val="22"/>
        </w:rPr>
      </w:pPr>
    </w:p>
    <w:p w:rsidR="00772D90" w:rsidRDefault="00772D90" w:rsidP="009C7500">
      <w:pPr>
        <w:pStyle w:val="BodyText"/>
        <w:spacing w:after="0"/>
        <w:jc w:val="both"/>
        <w:rPr>
          <w:sz w:val="22"/>
          <w:szCs w:val="22"/>
        </w:rPr>
      </w:pPr>
      <w:r w:rsidRPr="00772D90">
        <w:rPr>
          <w:sz w:val="22"/>
          <w:szCs w:val="22"/>
        </w:rPr>
        <w:t>The Attendance</w:t>
      </w:r>
      <w:r>
        <w:rPr>
          <w:sz w:val="22"/>
          <w:szCs w:val="22"/>
        </w:rPr>
        <w:t xml:space="preserve"> register must record:</w:t>
      </w:r>
    </w:p>
    <w:p w:rsidR="00772D90" w:rsidRDefault="00772D90" w:rsidP="009C7500">
      <w:pPr>
        <w:pStyle w:val="BodyText"/>
        <w:numPr>
          <w:ilvl w:val="0"/>
          <w:numId w:val="16"/>
        </w:numPr>
        <w:spacing w:after="0"/>
        <w:jc w:val="both"/>
        <w:rPr>
          <w:sz w:val="22"/>
          <w:szCs w:val="22"/>
        </w:rPr>
      </w:pPr>
      <w:r>
        <w:rPr>
          <w:sz w:val="22"/>
          <w:szCs w:val="22"/>
        </w:rPr>
        <w:t>Students first and family name – each student must be entered by his/her full name and never by first name only;</w:t>
      </w:r>
    </w:p>
    <w:p w:rsidR="00772D90" w:rsidRDefault="00772D90" w:rsidP="009C7500">
      <w:pPr>
        <w:pStyle w:val="BodyText"/>
        <w:numPr>
          <w:ilvl w:val="0"/>
          <w:numId w:val="16"/>
        </w:numPr>
        <w:spacing w:after="0"/>
        <w:jc w:val="both"/>
        <w:rPr>
          <w:sz w:val="22"/>
          <w:szCs w:val="22"/>
        </w:rPr>
      </w:pPr>
      <w:r>
        <w:rPr>
          <w:sz w:val="22"/>
          <w:szCs w:val="22"/>
        </w:rPr>
        <w:t>Age as a 1 Jan of year;</w:t>
      </w:r>
    </w:p>
    <w:p w:rsidR="00772D90" w:rsidRDefault="00772D90" w:rsidP="009C7500">
      <w:pPr>
        <w:pStyle w:val="BodyText"/>
        <w:numPr>
          <w:ilvl w:val="0"/>
          <w:numId w:val="16"/>
        </w:numPr>
        <w:spacing w:after="0"/>
        <w:jc w:val="both"/>
        <w:rPr>
          <w:sz w:val="22"/>
          <w:szCs w:val="22"/>
        </w:rPr>
      </w:pPr>
      <w:r>
        <w:rPr>
          <w:sz w:val="22"/>
          <w:szCs w:val="22"/>
        </w:rPr>
        <w:t xml:space="preserve">Time since first entering school as at 1 Jan of the current </w:t>
      </w:r>
      <w:proofErr w:type="spellStart"/>
      <w:r>
        <w:rPr>
          <w:sz w:val="22"/>
          <w:szCs w:val="22"/>
        </w:rPr>
        <w:t>uear</w:t>
      </w:r>
      <w:proofErr w:type="spellEnd"/>
      <w:r>
        <w:rPr>
          <w:sz w:val="22"/>
          <w:szCs w:val="22"/>
        </w:rPr>
        <w:t>;</w:t>
      </w:r>
    </w:p>
    <w:p w:rsidR="00772D90" w:rsidRDefault="00772D90" w:rsidP="009C7500">
      <w:pPr>
        <w:pStyle w:val="BodyText"/>
        <w:numPr>
          <w:ilvl w:val="0"/>
          <w:numId w:val="16"/>
        </w:numPr>
        <w:spacing w:after="0"/>
        <w:jc w:val="both"/>
        <w:rPr>
          <w:sz w:val="22"/>
          <w:szCs w:val="22"/>
        </w:rPr>
      </w:pPr>
      <w:r>
        <w:rPr>
          <w:sz w:val="22"/>
          <w:szCs w:val="22"/>
        </w:rPr>
        <w:t>Year classification – each student’s year level must be entered in the classification column on the register.</w:t>
      </w:r>
    </w:p>
    <w:p w:rsidR="00772D90" w:rsidRDefault="00772D90" w:rsidP="009C7500">
      <w:pPr>
        <w:pStyle w:val="BodyText"/>
        <w:numPr>
          <w:ilvl w:val="0"/>
          <w:numId w:val="16"/>
        </w:numPr>
        <w:spacing w:after="0"/>
        <w:jc w:val="both"/>
        <w:rPr>
          <w:sz w:val="22"/>
          <w:szCs w:val="22"/>
        </w:rPr>
      </w:pPr>
      <w:r>
        <w:rPr>
          <w:sz w:val="22"/>
          <w:szCs w:val="22"/>
        </w:rPr>
        <w:t>Attendance</w:t>
      </w:r>
    </w:p>
    <w:p w:rsidR="00CE1C47" w:rsidRDefault="00CE1C47" w:rsidP="009C7500">
      <w:pPr>
        <w:pStyle w:val="BodyText"/>
        <w:spacing w:after="0"/>
        <w:jc w:val="both"/>
        <w:rPr>
          <w:sz w:val="22"/>
          <w:szCs w:val="22"/>
        </w:rPr>
      </w:pPr>
    </w:p>
    <w:p w:rsidR="00772D90" w:rsidRDefault="00772D90" w:rsidP="009C7500">
      <w:pPr>
        <w:pStyle w:val="BodyText"/>
        <w:spacing w:after="0"/>
        <w:jc w:val="both"/>
        <w:rPr>
          <w:sz w:val="22"/>
          <w:szCs w:val="22"/>
        </w:rPr>
      </w:pPr>
      <w:r>
        <w:rPr>
          <w:sz w:val="22"/>
          <w:szCs w:val="22"/>
        </w:rPr>
        <w:t>Teachers code attendance according to where the student is resident:</w:t>
      </w:r>
    </w:p>
    <w:p w:rsidR="00772D90" w:rsidRDefault="00772D90" w:rsidP="009C7500">
      <w:pPr>
        <w:pStyle w:val="BodyText"/>
        <w:numPr>
          <w:ilvl w:val="0"/>
          <w:numId w:val="17"/>
        </w:numPr>
        <w:spacing w:after="0"/>
        <w:jc w:val="both"/>
        <w:rPr>
          <w:sz w:val="22"/>
          <w:szCs w:val="22"/>
          <w:u w:val="single"/>
        </w:rPr>
      </w:pPr>
      <w:r w:rsidRPr="00772D90">
        <w:rPr>
          <w:sz w:val="22"/>
          <w:szCs w:val="22"/>
          <w:u w:val="single"/>
        </w:rPr>
        <w:t>red cross</w:t>
      </w:r>
      <w:r>
        <w:rPr>
          <w:sz w:val="22"/>
          <w:szCs w:val="22"/>
          <w:u w:val="single"/>
        </w:rPr>
        <w:t xml:space="preserve"> </w:t>
      </w:r>
      <w:r>
        <w:rPr>
          <w:sz w:val="22"/>
          <w:szCs w:val="22"/>
        </w:rPr>
        <w:t xml:space="preserve">for students who are </w:t>
      </w:r>
      <w:r w:rsidRPr="00772D90">
        <w:rPr>
          <w:sz w:val="22"/>
          <w:szCs w:val="22"/>
          <w:u w:val="single"/>
        </w:rPr>
        <w:t>in patients</w:t>
      </w:r>
    </w:p>
    <w:p w:rsidR="00772D90" w:rsidRDefault="00772D90" w:rsidP="009C7500">
      <w:pPr>
        <w:pStyle w:val="BodyText"/>
        <w:numPr>
          <w:ilvl w:val="0"/>
          <w:numId w:val="17"/>
        </w:numPr>
        <w:spacing w:after="0"/>
        <w:jc w:val="both"/>
        <w:rPr>
          <w:sz w:val="22"/>
          <w:szCs w:val="22"/>
        </w:rPr>
      </w:pPr>
      <w:r w:rsidRPr="00772D90">
        <w:rPr>
          <w:sz w:val="22"/>
          <w:szCs w:val="22"/>
          <w:u w:val="single"/>
        </w:rPr>
        <w:t>blue cross</w:t>
      </w:r>
      <w:r w:rsidRPr="00772D90">
        <w:rPr>
          <w:sz w:val="22"/>
          <w:szCs w:val="22"/>
        </w:rPr>
        <w:t xml:space="preserve"> for community students.</w:t>
      </w:r>
    </w:p>
    <w:p w:rsidR="0057403E" w:rsidRDefault="0057403E" w:rsidP="009C7500">
      <w:pPr>
        <w:pStyle w:val="BodyText"/>
        <w:spacing w:after="0"/>
        <w:jc w:val="both"/>
        <w:rPr>
          <w:sz w:val="22"/>
          <w:szCs w:val="22"/>
        </w:rPr>
      </w:pPr>
    </w:p>
    <w:p w:rsidR="0057403E" w:rsidRDefault="0057403E" w:rsidP="009C7500">
      <w:pPr>
        <w:pStyle w:val="BodyText"/>
        <w:spacing w:after="0"/>
        <w:jc w:val="both"/>
        <w:rPr>
          <w:sz w:val="22"/>
          <w:szCs w:val="22"/>
        </w:rPr>
      </w:pPr>
      <w:r>
        <w:rPr>
          <w:sz w:val="22"/>
          <w:szCs w:val="22"/>
        </w:rPr>
        <w:t xml:space="preserve">Teachers are </w:t>
      </w:r>
      <w:r w:rsidRPr="0057403E">
        <w:rPr>
          <w:sz w:val="22"/>
          <w:szCs w:val="22"/>
          <w:u w:val="single"/>
        </w:rPr>
        <w:t>not</w:t>
      </w:r>
      <w:r>
        <w:rPr>
          <w:sz w:val="22"/>
          <w:szCs w:val="22"/>
        </w:rPr>
        <w:t xml:space="preserve"> required to mark absences</w:t>
      </w:r>
    </w:p>
    <w:p w:rsidR="0057403E" w:rsidRDefault="0057403E" w:rsidP="009C7500">
      <w:pPr>
        <w:pStyle w:val="BodyText"/>
        <w:spacing w:after="0"/>
        <w:jc w:val="both"/>
        <w:rPr>
          <w:sz w:val="22"/>
          <w:szCs w:val="22"/>
        </w:rPr>
      </w:pPr>
    </w:p>
    <w:p w:rsidR="0057403E" w:rsidRDefault="0057403E" w:rsidP="009C7500">
      <w:pPr>
        <w:pStyle w:val="BodyText"/>
        <w:spacing w:after="0"/>
        <w:jc w:val="both"/>
        <w:rPr>
          <w:sz w:val="22"/>
          <w:szCs w:val="22"/>
        </w:rPr>
      </w:pPr>
      <w:r>
        <w:rPr>
          <w:sz w:val="22"/>
          <w:szCs w:val="22"/>
        </w:rPr>
        <w:t>Remarks – The Remarks  column must be used to record:</w:t>
      </w:r>
    </w:p>
    <w:p w:rsidR="0057403E" w:rsidRDefault="0057403E" w:rsidP="009C7500">
      <w:pPr>
        <w:pStyle w:val="BodyText"/>
        <w:numPr>
          <w:ilvl w:val="0"/>
          <w:numId w:val="16"/>
        </w:numPr>
        <w:spacing w:after="0"/>
        <w:jc w:val="both"/>
        <w:rPr>
          <w:sz w:val="22"/>
          <w:szCs w:val="22"/>
        </w:rPr>
      </w:pPr>
      <w:r>
        <w:rPr>
          <w:sz w:val="22"/>
          <w:szCs w:val="22"/>
        </w:rPr>
        <w:t>Date of admission to teacher’s roll</w:t>
      </w:r>
    </w:p>
    <w:p w:rsidR="0057403E" w:rsidRDefault="0057403E" w:rsidP="009C7500">
      <w:pPr>
        <w:pStyle w:val="BodyText"/>
        <w:numPr>
          <w:ilvl w:val="0"/>
          <w:numId w:val="16"/>
        </w:numPr>
        <w:spacing w:after="0"/>
        <w:jc w:val="both"/>
        <w:rPr>
          <w:sz w:val="22"/>
          <w:szCs w:val="22"/>
        </w:rPr>
      </w:pPr>
      <w:r>
        <w:rPr>
          <w:sz w:val="22"/>
          <w:szCs w:val="22"/>
        </w:rPr>
        <w:t>Dates and details of transfers between hospitals, between individual teachers and between hospital teachers and community teachers, or regular schools.  Record the hospital/CES/RHS service, whichever clearly identifies where the student has gone;</w:t>
      </w:r>
    </w:p>
    <w:p w:rsidR="0057403E" w:rsidRDefault="0057403E" w:rsidP="009C7500">
      <w:pPr>
        <w:pStyle w:val="BodyText"/>
        <w:numPr>
          <w:ilvl w:val="0"/>
          <w:numId w:val="16"/>
        </w:numPr>
        <w:spacing w:after="0"/>
        <w:jc w:val="both"/>
        <w:rPr>
          <w:sz w:val="22"/>
          <w:szCs w:val="22"/>
        </w:rPr>
      </w:pPr>
      <w:r>
        <w:rPr>
          <w:sz w:val="22"/>
          <w:szCs w:val="22"/>
        </w:rPr>
        <w:t xml:space="preserve">Date of </w:t>
      </w:r>
      <w:proofErr w:type="spellStart"/>
      <w:r>
        <w:rPr>
          <w:sz w:val="22"/>
          <w:szCs w:val="22"/>
        </w:rPr>
        <w:t>withdrawl</w:t>
      </w:r>
      <w:proofErr w:type="spellEnd"/>
      <w:r>
        <w:rPr>
          <w:sz w:val="22"/>
          <w:szCs w:val="22"/>
        </w:rPr>
        <w:t xml:space="preserve"> from RHS;</w:t>
      </w:r>
    </w:p>
    <w:p w:rsidR="0057403E" w:rsidRDefault="0057403E" w:rsidP="009C7500">
      <w:pPr>
        <w:pStyle w:val="BodyText"/>
        <w:spacing w:after="0"/>
        <w:jc w:val="both"/>
        <w:rPr>
          <w:sz w:val="22"/>
          <w:szCs w:val="22"/>
        </w:rPr>
      </w:pPr>
    </w:p>
    <w:p w:rsidR="0057403E" w:rsidRDefault="0057403E" w:rsidP="009C7500">
      <w:pPr>
        <w:pStyle w:val="BodyText"/>
        <w:spacing w:after="0"/>
        <w:jc w:val="both"/>
        <w:rPr>
          <w:sz w:val="22"/>
          <w:szCs w:val="22"/>
        </w:rPr>
      </w:pPr>
      <w:r w:rsidRPr="0057403E">
        <w:rPr>
          <w:sz w:val="22"/>
          <w:szCs w:val="22"/>
          <w:u w:val="single"/>
        </w:rPr>
        <w:lastRenderedPageBreak/>
        <w:t>Note</w:t>
      </w:r>
      <w:r>
        <w:rPr>
          <w:sz w:val="22"/>
          <w:szCs w:val="22"/>
        </w:rPr>
        <w:t xml:space="preserve"> a further sheet of paper can be attached to the register to enable remarks to be recorded.  If this is done it is important that the new sheet be numbered to match the numbers on the attendance register so that remarks relating to a particular student can be followed.</w:t>
      </w:r>
    </w:p>
    <w:p w:rsidR="0057403E" w:rsidRDefault="0057403E" w:rsidP="009C7500">
      <w:pPr>
        <w:pStyle w:val="BodyText"/>
        <w:spacing w:after="0"/>
        <w:jc w:val="both"/>
        <w:rPr>
          <w:sz w:val="22"/>
          <w:szCs w:val="22"/>
        </w:rPr>
      </w:pPr>
    </w:p>
    <w:p w:rsidR="0057403E" w:rsidRDefault="0057403E" w:rsidP="009C7500">
      <w:pPr>
        <w:pStyle w:val="BodyText"/>
        <w:spacing w:after="0"/>
        <w:jc w:val="both"/>
        <w:rPr>
          <w:i/>
          <w:sz w:val="22"/>
          <w:szCs w:val="22"/>
        </w:rPr>
      </w:pPr>
      <w:r w:rsidRPr="0057403E">
        <w:rPr>
          <w:i/>
          <w:sz w:val="22"/>
          <w:szCs w:val="22"/>
        </w:rPr>
        <w:t>No other marks should be used on the register.  It is not acceptable to use symbols to show how the contact was made - phone, email, video or visit.</w:t>
      </w:r>
    </w:p>
    <w:p w:rsidR="0057403E" w:rsidRDefault="0057403E" w:rsidP="009C7500">
      <w:pPr>
        <w:pStyle w:val="BodyText"/>
        <w:spacing w:after="0"/>
        <w:jc w:val="both"/>
        <w:rPr>
          <w:i/>
          <w:sz w:val="22"/>
          <w:szCs w:val="22"/>
        </w:rPr>
      </w:pPr>
    </w:p>
    <w:p w:rsidR="0057403E" w:rsidRDefault="0057403E" w:rsidP="009C7500">
      <w:pPr>
        <w:pStyle w:val="BodyText"/>
        <w:spacing w:after="0"/>
        <w:jc w:val="both"/>
        <w:rPr>
          <w:sz w:val="22"/>
          <w:szCs w:val="22"/>
        </w:rPr>
      </w:pPr>
      <w:r>
        <w:rPr>
          <w:sz w:val="22"/>
          <w:szCs w:val="22"/>
        </w:rPr>
        <w:t>Students must be withdrawn f</w:t>
      </w:r>
      <w:r w:rsidR="00241462">
        <w:rPr>
          <w:sz w:val="22"/>
          <w:szCs w:val="22"/>
        </w:rPr>
        <w:t>ro</w:t>
      </w:r>
      <w:r>
        <w:rPr>
          <w:sz w:val="22"/>
          <w:szCs w:val="22"/>
        </w:rPr>
        <w:t>m the teacher’s attendance register when they transfer to another teacher in the same</w:t>
      </w:r>
      <w:r w:rsidR="00241462">
        <w:rPr>
          <w:sz w:val="22"/>
          <w:szCs w:val="22"/>
        </w:rPr>
        <w:t xml:space="preserve"> RHS. The date of transfer and the hospital/CES/RHS service to wh</w:t>
      </w:r>
      <w:r w:rsidR="00552B03">
        <w:rPr>
          <w:sz w:val="22"/>
          <w:szCs w:val="22"/>
        </w:rPr>
        <w:t>ich</w:t>
      </w:r>
      <w:r w:rsidR="00241462">
        <w:rPr>
          <w:sz w:val="22"/>
          <w:szCs w:val="22"/>
        </w:rPr>
        <w:t xml:space="preserve"> the student is transferring should be recorded in the remarks column.  </w:t>
      </w:r>
    </w:p>
    <w:p w:rsidR="00241462" w:rsidRDefault="00241462" w:rsidP="009C7500">
      <w:pPr>
        <w:pStyle w:val="BodyText"/>
        <w:spacing w:after="0"/>
        <w:jc w:val="both"/>
        <w:rPr>
          <w:sz w:val="22"/>
          <w:szCs w:val="22"/>
        </w:rPr>
      </w:pPr>
      <w:r>
        <w:rPr>
          <w:sz w:val="22"/>
          <w:szCs w:val="22"/>
        </w:rPr>
        <w:t>Students must be withdrawn from the teacher’s attendance register when then transition to regular school is complete.  The date of withdraw</w:t>
      </w:r>
      <w:r w:rsidR="00552B03">
        <w:rPr>
          <w:sz w:val="22"/>
          <w:szCs w:val="22"/>
        </w:rPr>
        <w:t>a</w:t>
      </w:r>
      <w:r>
        <w:rPr>
          <w:sz w:val="22"/>
          <w:szCs w:val="22"/>
        </w:rPr>
        <w:t>l is recorded in the remarks column.  The date of transfer to regular school should match the date on the student’s IEP.</w:t>
      </w:r>
    </w:p>
    <w:p w:rsidR="00241462" w:rsidRDefault="00241462" w:rsidP="009C7500">
      <w:pPr>
        <w:pStyle w:val="BodyText"/>
        <w:spacing w:after="0"/>
        <w:jc w:val="both"/>
        <w:rPr>
          <w:sz w:val="22"/>
          <w:szCs w:val="22"/>
        </w:rPr>
      </w:pPr>
    </w:p>
    <w:p w:rsidR="00241462" w:rsidRDefault="00241462" w:rsidP="009C7500">
      <w:pPr>
        <w:pStyle w:val="BodyText"/>
        <w:spacing w:after="0"/>
        <w:jc w:val="both"/>
        <w:rPr>
          <w:sz w:val="22"/>
          <w:szCs w:val="22"/>
        </w:rPr>
      </w:pPr>
      <w:r>
        <w:rPr>
          <w:sz w:val="22"/>
          <w:szCs w:val="22"/>
        </w:rPr>
        <w:t>Dates of all information in teacher’s attendance registers must match dates recorded on the RHS Admission and Withdraw</w:t>
      </w:r>
      <w:r w:rsidR="00806151">
        <w:rPr>
          <w:sz w:val="22"/>
          <w:szCs w:val="22"/>
        </w:rPr>
        <w:t>a</w:t>
      </w:r>
      <w:r>
        <w:rPr>
          <w:sz w:val="22"/>
          <w:szCs w:val="22"/>
        </w:rPr>
        <w:t>l Register and central database.</w:t>
      </w:r>
    </w:p>
    <w:p w:rsidR="00241462" w:rsidRDefault="00241462" w:rsidP="009C7500">
      <w:pPr>
        <w:pStyle w:val="BodyText"/>
        <w:spacing w:after="0"/>
        <w:jc w:val="both"/>
        <w:rPr>
          <w:sz w:val="22"/>
          <w:szCs w:val="22"/>
        </w:rPr>
      </w:pPr>
    </w:p>
    <w:p w:rsidR="00241462" w:rsidRDefault="00241462" w:rsidP="009C7500">
      <w:pPr>
        <w:pStyle w:val="BodyText"/>
        <w:spacing w:after="0"/>
        <w:jc w:val="both"/>
        <w:rPr>
          <w:sz w:val="22"/>
          <w:szCs w:val="22"/>
        </w:rPr>
      </w:pPr>
      <w:r>
        <w:rPr>
          <w:sz w:val="22"/>
          <w:szCs w:val="22"/>
        </w:rPr>
        <w:t>The register must be marked according to the guidelines issued on 26 January 2001.  Specifically, these state that students will be marked as attendi</w:t>
      </w:r>
      <w:r w:rsidR="007D03A8">
        <w:rPr>
          <w:sz w:val="22"/>
          <w:szCs w:val="22"/>
        </w:rPr>
        <w:t>ng for a full day, if for all or</w:t>
      </w:r>
      <w:r>
        <w:rPr>
          <w:sz w:val="22"/>
          <w:szCs w:val="22"/>
        </w:rPr>
        <w:t xml:space="preserve"> part of the school day they participate in the learning programme as set out in their individual education plan (IEP).  This may result in teachers having to mark the register retrospectively as they confirm that the student has, in fact, been working on material as set out in the IEP.</w:t>
      </w:r>
    </w:p>
    <w:p w:rsidR="00241462" w:rsidRDefault="00241462" w:rsidP="009C7500">
      <w:pPr>
        <w:pStyle w:val="BodyText"/>
        <w:spacing w:after="0"/>
        <w:jc w:val="both"/>
        <w:rPr>
          <w:sz w:val="22"/>
          <w:szCs w:val="22"/>
        </w:rPr>
      </w:pPr>
    </w:p>
    <w:p w:rsidR="00241462" w:rsidRDefault="00241462" w:rsidP="009C7500">
      <w:pPr>
        <w:pStyle w:val="BodyText"/>
        <w:spacing w:after="0"/>
        <w:jc w:val="both"/>
        <w:rPr>
          <w:sz w:val="22"/>
          <w:szCs w:val="22"/>
        </w:rPr>
      </w:pPr>
      <w:r>
        <w:rPr>
          <w:sz w:val="22"/>
          <w:szCs w:val="22"/>
        </w:rPr>
        <w:t>Students will be marked as attending for a full day, if for all or part of the school day they participate in the learning programme as set out in their IEP.  Teachers should enter the student on their attendance register on the date of admission to RHS</w:t>
      </w:r>
      <w:r w:rsidR="009C7500">
        <w:rPr>
          <w:sz w:val="22"/>
          <w:szCs w:val="22"/>
        </w:rPr>
        <w:t>.</w:t>
      </w:r>
      <w:r>
        <w:rPr>
          <w:sz w:val="22"/>
          <w:szCs w:val="22"/>
        </w:rPr>
        <w:t xml:space="preserve"> </w:t>
      </w:r>
      <w:r w:rsidR="009C7500">
        <w:rPr>
          <w:sz w:val="22"/>
          <w:szCs w:val="22"/>
        </w:rPr>
        <w:t xml:space="preserve"> </w:t>
      </w:r>
      <w:r w:rsidR="009C7500">
        <w:rPr>
          <w:sz w:val="22"/>
          <w:szCs w:val="22"/>
          <w:u w:val="single"/>
        </w:rPr>
        <w:t>Note</w:t>
      </w:r>
      <w:r w:rsidR="009C7500">
        <w:rPr>
          <w:sz w:val="22"/>
          <w:szCs w:val="22"/>
        </w:rPr>
        <w:t xml:space="preserve">  this may not be the same day as admission to hospital.</w:t>
      </w:r>
    </w:p>
    <w:p w:rsidR="009C7500" w:rsidRDefault="009C7500" w:rsidP="009C7500">
      <w:pPr>
        <w:pStyle w:val="BodyText"/>
        <w:spacing w:after="0"/>
        <w:jc w:val="both"/>
        <w:rPr>
          <w:sz w:val="22"/>
          <w:szCs w:val="22"/>
        </w:rPr>
      </w:pPr>
    </w:p>
    <w:p w:rsidR="009C7500" w:rsidRDefault="009C7500" w:rsidP="009C7500">
      <w:pPr>
        <w:pStyle w:val="BodyText"/>
        <w:spacing w:after="0"/>
        <w:jc w:val="both"/>
        <w:rPr>
          <w:sz w:val="22"/>
          <w:szCs w:val="22"/>
        </w:rPr>
      </w:pPr>
      <w:r>
        <w:rPr>
          <w:sz w:val="22"/>
          <w:szCs w:val="22"/>
        </w:rPr>
        <w:t>Teachers will check on a regular basis that work has been completed – there should be a product – the checking will be a combination of first hand and phone/fax/email contact – the method of contact for checking must not be recorded in the attendance register but in the teachers work record/diary/</w:t>
      </w:r>
      <w:proofErr w:type="spellStart"/>
      <w:r>
        <w:rPr>
          <w:sz w:val="22"/>
          <w:szCs w:val="22"/>
        </w:rPr>
        <w:t>workplan</w:t>
      </w:r>
      <w:proofErr w:type="spellEnd"/>
      <w:r>
        <w:rPr>
          <w:sz w:val="22"/>
          <w:szCs w:val="22"/>
        </w:rPr>
        <w:t>.</w:t>
      </w:r>
    </w:p>
    <w:p w:rsidR="009C7500" w:rsidRDefault="009C7500" w:rsidP="009768B0">
      <w:pPr>
        <w:pStyle w:val="BodyText"/>
        <w:spacing w:before="0" w:after="0"/>
        <w:jc w:val="both"/>
        <w:rPr>
          <w:sz w:val="22"/>
          <w:szCs w:val="22"/>
        </w:rPr>
      </w:pPr>
    </w:p>
    <w:p w:rsidR="009C7500" w:rsidRDefault="009C7500" w:rsidP="009C7500">
      <w:pPr>
        <w:pStyle w:val="BodyText"/>
        <w:spacing w:after="0"/>
        <w:jc w:val="both"/>
        <w:rPr>
          <w:sz w:val="22"/>
          <w:szCs w:val="22"/>
        </w:rPr>
      </w:pPr>
      <w:r>
        <w:rPr>
          <w:sz w:val="22"/>
          <w:szCs w:val="22"/>
        </w:rPr>
        <w:t>Examples of attendance and work produced monitoring checks in the teachers work record/diary/</w:t>
      </w:r>
      <w:proofErr w:type="spellStart"/>
      <w:r>
        <w:rPr>
          <w:sz w:val="22"/>
          <w:szCs w:val="22"/>
        </w:rPr>
        <w:t>workplan</w:t>
      </w:r>
      <w:proofErr w:type="spellEnd"/>
      <w:r>
        <w:rPr>
          <w:sz w:val="22"/>
          <w:szCs w:val="22"/>
        </w:rPr>
        <w:t xml:space="preserve"> might be:</w:t>
      </w:r>
    </w:p>
    <w:p w:rsidR="009C7500" w:rsidRDefault="009C7500" w:rsidP="0057403E">
      <w:pPr>
        <w:pStyle w:val="BodyText"/>
        <w:spacing w:after="0"/>
        <w:rPr>
          <w:sz w:val="22"/>
          <w:szCs w:val="22"/>
        </w:rPr>
      </w:pPr>
    </w:p>
    <w:tbl>
      <w:tblPr>
        <w:tblStyle w:val="TableGrid"/>
        <w:tblW w:w="0" w:type="auto"/>
        <w:tblLook w:val="04A0" w:firstRow="1" w:lastRow="0" w:firstColumn="1" w:lastColumn="0" w:noHBand="0" w:noVBand="1"/>
      </w:tblPr>
      <w:tblGrid>
        <w:gridCol w:w="8481"/>
      </w:tblGrid>
      <w:tr w:rsidR="009C7500" w:rsidTr="009768B0">
        <w:tc>
          <w:tcPr>
            <w:tcW w:w="8481" w:type="dxa"/>
          </w:tcPr>
          <w:p w:rsidR="009C7500" w:rsidRPr="009C7500" w:rsidRDefault="009C7500" w:rsidP="0057403E">
            <w:pPr>
              <w:pStyle w:val="BodyText"/>
              <w:spacing w:after="0"/>
              <w:rPr>
                <w:b/>
                <w:sz w:val="22"/>
                <w:szCs w:val="22"/>
              </w:rPr>
            </w:pPr>
            <w:r w:rsidRPr="009C7500">
              <w:rPr>
                <w:b/>
                <w:sz w:val="22"/>
                <w:szCs w:val="22"/>
              </w:rPr>
              <w:t>Example 1</w:t>
            </w:r>
          </w:p>
        </w:tc>
      </w:tr>
      <w:tr w:rsidR="009C7500" w:rsidTr="009768B0">
        <w:tc>
          <w:tcPr>
            <w:tcW w:w="8481" w:type="dxa"/>
          </w:tcPr>
          <w:p w:rsidR="009C7500" w:rsidRDefault="009C7500" w:rsidP="0057403E">
            <w:pPr>
              <w:pStyle w:val="BodyText"/>
              <w:spacing w:after="0"/>
              <w:rPr>
                <w:sz w:val="22"/>
                <w:szCs w:val="22"/>
              </w:rPr>
            </w:pPr>
            <w:r>
              <w:rPr>
                <w:sz w:val="22"/>
                <w:szCs w:val="22"/>
              </w:rPr>
              <w:t>Student convalescing at home</w:t>
            </w:r>
          </w:p>
        </w:tc>
      </w:tr>
      <w:tr w:rsidR="009C7500" w:rsidTr="009768B0">
        <w:tc>
          <w:tcPr>
            <w:tcW w:w="8481" w:type="dxa"/>
          </w:tcPr>
          <w:p w:rsidR="009C7500" w:rsidRDefault="009C7500" w:rsidP="00147A11">
            <w:pPr>
              <w:pStyle w:val="BodyText"/>
              <w:spacing w:after="0"/>
              <w:rPr>
                <w:sz w:val="22"/>
                <w:szCs w:val="22"/>
              </w:rPr>
            </w:pPr>
            <w:r>
              <w:rPr>
                <w:sz w:val="22"/>
                <w:szCs w:val="22"/>
              </w:rPr>
              <w:t>All curriculum from TCS</w:t>
            </w:r>
          </w:p>
        </w:tc>
      </w:tr>
      <w:tr w:rsidR="00147A11" w:rsidTr="009768B0">
        <w:tc>
          <w:tcPr>
            <w:tcW w:w="8481" w:type="dxa"/>
          </w:tcPr>
          <w:p w:rsidR="00147A11" w:rsidRDefault="00147A11" w:rsidP="0057403E">
            <w:pPr>
              <w:pStyle w:val="BodyText"/>
              <w:spacing w:after="0"/>
              <w:rPr>
                <w:sz w:val="22"/>
                <w:szCs w:val="22"/>
              </w:rPr>
            </w:pPr>
            <w:r>
              <w:rPr>
                <w:sz w:val="22"/>
                <w:szCs w:val="22"/>
              </w:rPr>
              <w:t>IEP planned by RHS</w:t>
            </w:r>
          </w:p>
        </w:tc>
      </w:tr>
      <w:tr w:rsidR="00147A11" w:rsidTr="009768B0">
        <w:tc>
          <w:tcPr>
            <w:tcW w:w="8481" w:type="dxa"/>
          </w:tcPr>
          <w:p w:rsidR="00147A11" w:rsidRDefault="00147A11" w:rsidP="00147A11">
            <w:pPr>
              <w:pStyle w:val="BodyText"/>
              <w:spacing w:after="0"/>
              <w:rPr>
                <w:sz w:val="22"/>
                <w:szCs w:val="22"/>
              </w:rPr>
            </w:pPr>
            <w:r>
              <w:rPr>
                <w:sz w:val="22"/>
                <w:szCs w:val="22"/>
              </w:rPr>
              <w:t>Student has a study outline drawn up by the RHS teacher to follow</w:t>
            </w:r>
          </w:p>
        </w:tc>
      </w:tr>
      <w:tr w:rsidR="00147A11" w:rsidTr="00FC7731">
        <w:tc>
          <w:tcPr>
            <w:tcW w:w="8481" w:type="dxa"/>
            <w:tcBorders>
              <w:bottom w:val="single" w:sz="4" w:space="0" w:color="auto"/>
            </w:tcBorders>
          </w:tcPr>
          <w:p w:rsidR="00147A11" w:rsidRDefault="00147A11" w:rsidP="00147A11">
            <w:pPr>
              <w:pStyle w:val="BodyText"/>
              <w:spacing w:after="0"/>
              <w:rPr>
                <w:sz w:val="22"/>
                <w:szCs w:val="22"/>
              </w:rPr>
            </w:pPr>
            <w:r>
              <w:rPr>
                <w:sz w:val="22"/>
                <w:szCs w:val="22"/>
              </w:rPr>
              <w:t>22/9/00 phone call work posted to TCS 21/9/00 completed on 12/9 13/9 15/9 16/9 20/9 21/9</w:t>
            </w:r>
          </w:p>
        </w:tc>
      </w:tr>
      <w:tr w:rsidR="00147A11" w:rsidTr="00FC7731">
        <w:tc>
          <w:tcPr>
            <w:tcW w:w="8481" w:type="dxa"/>
            <w:tcBorders>
              <w:bottom w:val="single" w:sz="4" w:space="0" w:color="auto"/>
            </w:tcBorders>
          </w:tcPr>
          <w:p w:rsidR="00147A11" w:rsidRPr="00147A11" w:rsidRDefault="00147A11" w:rsidP="009768B0">
            <w:pPr>
              <w:pStyle w:val="BodyText"/>
              <w:spacing w:after="0"/>
              <w:rPr>
                <w:sz w:val="22"/>
                <w:szCs w:val="22"/>
              </w:rPr>
            </w:pPr>
            <w:r>
              <w:rPr>
                <w:sz w:val="22"/>
                <w:szCs w:val="22"/>
              </w:rPr>
              <w:t xml:space="preserve">On 22/9 the teacher would mark the student present </w:t>
            </w:r>
            <w:r w:rsidRPr="00147A11">
              <w:rPr>
                <w:sz w:val="22"/>
                <w:szCs w:val="22"/>
                <w:u w:val="single"/>
              </w:rPr>
              <w:t>blue cross</w:t>
            </w:r>
            <w:r>
              <w:rPr>
                <w:sz w:val="22"/>
                <w:szCs w:val="22"/>
              </w:rPr>
              <w:t xml:space="preserve"> because he is working at home.  On 12/9 13/9 15/9 16/9 20/9 21/9 leaving 14/9 and 19/9 blank as no work was done on those days – the student was having treatment which results in </w:t>
            </w:r>
            <w:r>
              <w:rPr>
                <w:sz w:val="22"/>
                <w:szCs w:val="22"/>
              </w:rPr>
              <w:lastRenderedPageBreak/>
              <w:t xml:space="preserve">inertia on both days.  </w:t>
            </w:r>
            <w:r w:rsidRPr="009768B0">
              <w:rPr>
                <w:sz w:val="22"/>
                <w:szCs w:val="22"/>
                <w:u w:val="single"/>
              </w:rPr>
              <w:t>Note</w:t>
            </w:r>
            <w:r w:rsidRPr="009768B0">
              <w:rPr>
                <w:sz w:val="22"/>
                <w:szCs w:val="22"/>
              </w:rPr>
              <w:t xml:space="preserve"> </w:t>
            </w:r>
            <w:r w:rsidR="009768B0">
              <w:rPr>
                <w:sz w:val="22"/>
                <w:szCs w:val="22"/>
              </w:rPr>
              <w:t>that the register is marked retrospectively on the day the check is carried out</w:t>
            </w:r>
          </w:p>
        </w:tc>
      </w:tr>
      <w:tr w:rsidR="00FC7731" w:rsidTr="00FC7731">
        <w:tc>
          <w:tcPr>
            <w:tcW w:w="8481" w:type="dxa"/>
            <w:tcBorders>
              <w:top w:val="single" w:sz="4" w:space="0" w:color="auto"/>
              <w:left w:val="nil"/>
              <w:bottom w:val="nil"/>
              <w:right w:val="nil"/>
            </w:tcBorders>
          </w:tcPr>
          <w:p w:rsidR="00FC7731" w:rsidRPr="009C7500" w:rsidRDefault="00FC7731" w:rsidP="009768B0">
            <w:pPr>
              <w:pStyle w:val="BodyText"/>
              <w:spacing w:after="0"/>
              <w:rPr>
                <w:b/>
                <w:sz w:val="22"/>
                <w:szCs w:val="22"/>
              </w:rPr>
            </w:pPr>
          </w:p>
        </w:tc>
      </w:tr>
      <w:tr w:rsidR="00FC7731" w:rsidTr="005A0482">
        <w:tc>
          <w:tcPr>
            <w:tcW w:w="8481" w:type="dxa"/>
            <w:tcBorders>
              <w:top w:val="nil"/>
              <w:left w:val="nil"/>
              <w:bottom w:val="single" w:sz="4" w:space="0" w:color="auto"/>
              <w:right w:val="nil"/>
            </w:tcBorders>
          </w:tcPr>
          <w:p w:rsidR="00FC7731" w:rsidRPr="009C7500" w:rsidRDefault="00FC7731" w:rsidP="009768B0">
            <w:pPr>
              <w:pStyle w:val="BodyText"/>
              <w:spacing w:after="0"/>
              <w:rPr>
                <w:b/>
                <w:sz w:val="22"/>
                <w:szCs w:val="22"/>
              </w:rPr>
            </w:pPr>
          </w:p>
        </w:tc>
      </w:tr>
      <w:tr w:rsidR="009768B0" w:rsidTr="005A0482">
        <w:tc>
          <w:tcPr>
            <w:tcW w:w="8481" w:type="dxa"/>
            <w:tcBorders>
              <w:top w:val="single" w:sz="4" w:space="0" w:color="auto"/>
            </w:tcBorders>
          </w:tcPr>
          <w:p w:rsidR="009768B0" w:rsidRPr="009C7500" w:rsidRDefault="009768B0" w:rsidP="009768B0">
            <w:pPr>
              <w:pStyle w:val="BodyText"/>
              <w:spacing w:after="0"/>
              <w:rPr>
                <w:b/>
                <w:sz w:val="22"/>
                <w:szCs w:val="22"/>
              </w:rPr>
            </w:pPr>
            <w:r w:rsidRPr="009C7500">
              <w:rPr>
                <w:b/>
                <w:sz w:val="22"/>
                <w:szCs w:val="22"/>
              </w:rPr>
              <w:t xml:space="preserve">Example </w:t>
            </w:r>
            <w:r>
              <w:rPr>
                <w:b/>
                <w:sz w:val="22"/>
                <w:szCs w:val="22"/>
              </w:rPr>
              <w:t>2</w:t>
            </w:r>
          </w:p>
        </w:tc>
      </w:tr>
      <w:tr w:rsidR="009768B0" w:rsidTr="009768B0">
        <w:tc>
          <w:tcPr>
            <w:tcW w:w="8481" w:type="dxa"/>
          </w:tcPr>
          <w:p w:rsidR="009768B0" w:rsidRDefault="009768B0" w:rsidP="00626FAC">
            <w:pPr>
              <w:pStyle w:val="BodyText"/>
              <w:spacing w:after="0"/>
              <w:rPr>
                <w:sz w:val="22"/>
                <w:szCs w:val="22"/>
              </w:rPr>
            </w:pPr>
            <w:r>
              <w:rPr>
                <w:sz w:val="22"/>
                <w:szCs w:val="22"/>
              </w:rPr>
              <w:t>Student long term in hospital</w:t>
            </w:r>
          </w:p>
        </w:tc>
      </w:tr>
      <w:tr w:rsidR="009768B0" w:rsidTr="009768B0">
        <w:tc>
          <w:tcPr>
            <w:tcW w:w="8481" w:type="dxa"/>
          </w:tcPr>
          <w:p w:rsidR="009768B0" w:rsidRDefault="009768B0" w:rsidP="00626FAC">
            <w:pPr>
              <w:pStyle w:val="BodyText"/>
              <w:spacing w:after="0"/>
              <w:rPr>
                <w:sz w:val="22"/>
                <w:szCs w:val="22"/>
              </w:rPr>
            </w:pPr>
            <w:r>
              <w:rPr>
                <w:sz w:val="22"/>
                <w:szCs w:val="22"/>
              </w:rPr>
              <w:t>IEP and curriculum overview planned on a termly basis in place</w:t>
            </w:r>
          </w:p>
        </w:tc>
      </w:tr>
      <w:tr w:rsidR="009768B0" w:rsidTr="009768B0">
        <w:tc>
          <w:tcPr>
            <w:tcW w:w="8481" w:type="dxa"/>
          </w:tcPr>
          <w:p w:rsidR="009768B0" w:rsidRDefault="009768B0" w:rsidP="00626FAC">
            <w:pPr>
              <w:pStyle w:val="BodyText"/>
              <w:spacing w:after="0"/>
              <w:rPr>
                <w:sz w:val="22"/>
                <w:szCs w:val="22"/>
              </w:rPr>
            </w:pPr>
            <w:r>
              <w:rPr>
                <w:sz w:val="22"/>
                <w:szCs w:val="22"/>
              </w:rPr>
              <w:t>Teacher participate in a teaching and learning programme face to face with the student</w:t>
            </w:r>
          </w:p>
        </w:tc>
      </w:tr>
      <w:tr w:rsidR="009768B0" w:rsidTr="009768B0">
        <w:tc>
          <w:tcPr>
            <w:tcW w:w="8481" w:type="dxa"/>
          </w:tcPr>
          <w:p w:rsidR="009768B0" w:rsidRDefault="009768B0" w:rsidP="00626FAC">
            <w:pPr>
              <w:pStyle w:val="BodyText"/>
              <w:spacing w:after="0"/>
              <w:rPr>
                <w:sz w:val="22"/>
                <w:szCs w:val="22"/>
              </w:rPr>
            </w:pPr>
            <w:r>
              <w:rPr>
                <w:sz w:val="22"/>
                <w:szCs w:val="22"/>
              </w:rPr>
              <w:t xml:space="preserve">22/9 handwriting </w:t>
            </w:r>
            <w:proofErr w:type="spellStart"/>
            <w:r>
              <w:rPr>
                <w:sz w:val="22"/>
                <w:szCs w:val="22"/>
              </w:rPr>
              <w:t>ssmaple</w:t>
            </w:r>
            <w:proofErr w:type="spellEnd"/>
            <w:r>
              <w:rPr>
                <w:sz w:val="22"/>
                <w:szCs w:val="22"/>
              </w:rPr>
              <w:t xml:space="preserve"> objective for week completed noted on curriculum overview</w:t>
            </w:r>
          </w:p>
        </w:tc>
      </w:tr>
      <w:tr w:rsidR="009768B0" w:rsidTr="009768B0">
        <w:tc>
          <w:tcPr>
            <w:tcW w:w="8481" w:type="dxa"/>
          </w:tcPr>
          <w:p w:rsidR="009768B0" w:rsidRDefault="009768B0" w:rsidP="00626FAC">
            <w:pPr>
              <w:pStyle w:val="BodyText"/>
              <w:spacing w:after="0"/>
              <w:rPr>
                <w:sz w:val="22"/>
                <w:szCs w:val="22"/>
              </w:rPr>
            </w:pPr>
            <w:r>
              <w:rPr>
                <w:sz w:val="22"/>
                <w:szCs w:val="22"/>
              </w:rPr>
              <w:t>Student marked present in red (she is in hospital) for 22/9</w:t>
            </w:r>
          </w:p>
        </w:tc>
      </w:tr>
    </w:tbl>
    <w:p w:rsidR="009C7500" w:rsidRDefault="009C7500" w:rsidP="0057403E">
      <w:pPr>
        <w:pStyle w:val="BodyText"/>
        <w:spacing w:after="0"/>
        <w:rPr>
          <w:sz w:val="22"/>
          <w:szCs w:val="22"/>
        </w:rPr>
      </w:pPr>
    </w:p>
    <w:p w:rsidR="00FC2BAF" w:rsidRDefault="00FC2BAF" w:rsidP="0057403E">
      <w:pPr>
        <w:pStyle w:val="BodyText"/>
        <w:spacing w:after="0"/>
        <w:rPr>
          <w:sz w:val="22"/>
          <w:szCs w:val="22"/>
        </w:rPr>
      </w:pPr>
    </w:p>
    <w:tbl>
      <w:tblPr>
        <w:tblStyle w:val="TableGrid"/>
        <w:tblW w:w="0" w:type="auto"/>
        <w:tblLook w:val="04A0" w:firstRow="1" w:lastRow="0" w:firstColumn="1" w:lastColumn="0" w:noHBand="0" w:noVBand="1"/>
      </w:tblPr>
      <w:tblGrid>
        <w:gridCol w:w="8481"/>
      </w:tblGrid>
      <w:tr w:rsidR="009768B0" w:rsidRPr="009C7500" w:rsidTr="00626FAC">
        <w:tc>
          <w:tcPr>
            <w:tcW w:w="8481" w:type="dxa"/>
          </w:tcPr>
          <w:p w:rsidR="009768B0" w:rsidRPr="009C7500" w:rsidRDefault="009768B0" w:rsidP="009768B0">
            <w:pPr>
              <w:pStyle w:val="BodyText"/>
              <w:spacing w:after="0"/>
              <w:rPr>
                <w:b/>
                <w:sz w:val="22"/>
                <w:szCs w:val="22"/>
              </w:rPr>
            </w:pPr>
            <w:r w:rsidRPr="009C7500">
              <w:rPr>
                <w:b/>
                <w:sz w:val="22"/>
                <w:szCs w:val="22"/>
              </w:rPr>
              <w:t xml:space="preserve">Example </w:t>
            </w:r>
            <w:r>
              <w:rPr>
                <w:b/>
                <w:sz w:val="22"/>
                <w:szCs w:val="22"/>
              </w:rPr>
              <w:t>3</w:t>
            </w:r>
          </w:p>
        </w:tc>
      </w:tr>
      <w:tr w:rsidR="009768B0" w:rsidTr="00626FAC">
        <w:tc>
          <w:tcPr>
            <w:tcW w:w="8481" w:type="dxa"/>
          </w:tcPr>
          <w:p w:rsidR="009768B0" w:rsidRDefault="009768B0" w:rsidP="00626FAC">
            <w:pPr>
              <w:pStyle w:val="BodyText"/>
              <w:spacing w:after="0"/>
              <w:rPr>
                <w:sz w:val="22"/>
                <w:szCs w:val="22"/>
              </w:rPr>
            </w:pPr>
            <w:r>
              <w:rPr>
                <w:sz w:val="22"/>
                <w:szCs w:val="22"/>
              </w:rPr>
              <w:t>Student at home</w:t>
            </w:r>
          </w:p>
        </w:tc>
      </w:tr>
      <w:tr w:rsidR="009768B0" w:rsidTr="00626FAC">
        <w:tc>
          <w:tcPr>
            <w:tcW w:w="8481" w:type="dxa"/>
          </w:tcPr>
          <w:p w:rsidR="009768B0" w:rsidRDefault="009768B0" w:rsidP="00626FAC">
            <w:pPr>
              <w:pStyle w:val="BodyText"/>
              <w:spacing w:after="0"/>
              <w:rPr>
                <w:sz w:val="22"/>
                <w:szCs w:val="22"/>
              </w:rPr>
            </w:pPr>
            <w:r>
              <w:rPr>
                <w:sz w:val="22"/>
                <w:szCs w:val="22"/>
              </w:rPr>
              <w:t>IEP in place – curriculum provided by RHS</w:t>
            </w:r>
          </w:p>
        </w:tc>
      </w:tr>
      <w:tr w:rsidR="009768B0" w:rsidTr="00626FAC">
        <w:tc>
          <w:tcPr>
            <w:tcW w:w="8481" w:type="dxa"/>
          </w:tcPr>
          <w:p w:rsidR="009768B0" w:rsidRDefault="009768B0" w:rsidP="00626FAC">
            <w:pPr>
              <w:pStyle w:val="BodyText"/>
              <w:spacing w:after="0"/>
              <w:rPr>
                <w:sz w:val="22"/>
                <w:szCs w:val="22"/>
              </w:rPr>
            </w:pPr>
            <w:r>
              <w:rPr>
                <w:sz w:val="22"/>
                <w:szCs w:val="22"/>
              </w:rPr>
              <w:t>Work outlined in student’s weekly diary provided by RHS teacher</w:t>
            </w:r>
          </w:p>
        </w:tc>
      </w:tr>
      <w:tr w:rsidR="009768B0" w:rsidTr="00626FAC">
        <w:tc>
          <w:tcPr>
            <w:tcW w:w="8481" w:type="dxa"/>
          </w:tcPr>
          <w:p w:rsidR="009768B0" w:rsidRDefault="009768B0" w:rsidP="009768B0">
            <w:pPr>
              <w:pStyle w:val="BodyText"/>
              <w:spacing w:after="0"/>
              <w:rPr>
                <w:sz w:val="22"/>
                <w:szCs w:val="22"/>
              </w:rPr>
            </w:pPr>
            <w:r>
              <w:rPr>
                <w:sz w:val="22"/>
                <w:szCs w:val="22"/>
              </w:rPr>
              <w:t>22/9 Maths Draw some of your own 3, 4, 5, 6 and 8 sided shapes</w:t>
            </w:r>
          </w:p>
        </w:tc>
      </w:tr>
      <w:tr w:rsidR="009768B0" w:rsidTr="00626FAC">
        <w:tc>
          <w:tcPr>
            <w:tcW w:w="8481" w:type="dxa"/>
          </w:tcPr>
          <w:p w:rsidR="009768B0" w:rsidRDefault="009768B0" w:rsidP="00626FAC">
            <w:pPr>
              <w:pStyle w:val="BodyText"/>
              <w:spacing w:after="0"/>
              <w:rPr>
                <w:sz w:val="22"/>
                <w:szCs w:val="22"/>
              </w:rPr>
            </w:pPr>
            <w:r>
              <w:rPr>
                <w:sz w:val="22"/>
                <w:szCs w:val="22"/>
              </w:rPr>
              <w:t>Teacher visited on 23/9 viewed the work noted in teacher diary</w:t>
            </w:r>
          </w:p>
        </w:tc>
      </w:tr>
      <w:tr w:rsidR="009768B0" w:rsidTr="00626FAC">
        <w:tc>
          <w:tcPr>
            <w:tcW w:w="8481" w:type="dxa"/>
          </w:tcPr>
          <w:p w:rsidR="009768B0" w:rsidRDefault="009768B0" w:rsidP="00626FAC">
            <w:pPr>
              <w:pStyle w:val="BodyText"/>
              <w:spacing w:after="0"/>
              <w:rPr>
                <w:sz w:val="22"/>
                <w:szCs w:val="22"/>
              </w:rPr>
            </w:pPr>
            <w:r>
              <w:rPr>
                <w:sz w:val="22"/>
                <w:szCs w:val="22"/>
              </w:rPr>
              <w:t>Student marked present in blue (she is at home) on 23/9 retrospectively after work had been seen.</w:t>
            </w:r>
          </w:p>
        </w:tc>
      </w:tr>
    </w:tbl>
    <w:p w:rsidR="009768B0" w:rsidRDefault="009768B0" w:rsidP="0057403E">
      <w:pPr>
        <w:pStyle w:val="BodyText"/>
        <w:spacing w:after="0"/>
        <w:rPr>
          <w:sz w:val="22"/>
          <w:szCs w:val="22"/>
        </w:rPr>
      </w:pPr>
    </w:p>
    <w:p w:rsidR="009768B0" w:rsidRDefault="009768B0" w:rsidP="0057403E">
      <w:pPr>
        <w:pStyle w:val="BodyText"/>
        <w:spacing w:after="0"/>
        <w:rPr>
          <w:sz w:val="22"/>
          <w:szCs w:val="22"/>
        </w:rPr>
      </w:pPr>
      <w:r>
        <w:rPr>
          <w:sz w:val="22"/>
          <w:szCs w:val="22"/>
        </w:rPr>
        <w:t>The correct terms to be used for the Attendance Register Remarks columns are:</w:t>
      </w:r>
    </w:p>
    <w:p w:rsidR="00583594" w:rsidRDefault="00583594" w:rsidP="008155E7">
      <w:pPr>
        <w:pStyle w:val="BodyText"/>
        <w:spacing w:before="0" w:after="0"/>
        <w:rPr>
          <w:sz w:val="22"/>
          <w:szCs w:val="22"/>
        </w:rPr>
      </w:pPr>
    </w:p>
    <w:p w:rsidR="00583594" w:rsidRDefault="009768B0" w:rsidP="009768B0">
      <w:pPr>
        <w:pStyle w:val="BodyText"/>
        <w:spacing w:after="0"/>
        <w:ind w:left="1560" w:hanging="1560"/>
        <w:jc w:val="both"/>
        <w:rPr>
          <w:sz w:val="22"/>
          <w:szCs w:val="22"/>
        </w:rPr>
      </w:pPr>
      <w:r w:rsidRPr="00183303">
        <w:rPr>
          <w:sz w:val="22"/>
          <w:szCs w:val="22"/>
          <w:u w:val="single"/>
        </w:rPr>
        <w:t>Admi</w:t>
      </w:r>
      <w:r>
        <w:rPr>
          <w:sz w:val="22"/>
          <w:szCs w:val="22"/>
          <w:u w:val="single"/>
        </w:rPr>
        <w:t>ssion</w:t>
      </w:r>
      <w:r w:rsidRPr="00183303">
        <w:rPr>
          <w:sz w:val="22"/>
          <w:szCs w:val="22"/>
        </w:rPr>
        <w:t xml:space="preserve"> </w:t>
      </w:r>
      <w:r w:rsidRPr="00183303">
        <w:rPr>
          <w:sz w:val="22"/>
          <w:szCs w:val="22"/>
        </w:rPr>
        <w:tab/>
      </w:r>
      <w:r>
        <w:rPr>
          <w:sz w:val="22"/>
          <w:szCs w:val="22"/>
        </w:rPr>
        <w:t>to the roll of the teacher</w:t>
      </w:r>
    </w:p>
    <w:p w:rsidR="009768B0" w:rsidRDefault="00583594" w:rsidP="009768B0">
      <w:pPr>
        <w:pStyle w:val="BodyText"/>
        <w:spacing w:after="0"/>
        <w:ind w:left="1560" w:hanging="1560"/>
        <w:jc w:val="both"/>
        <w:rPr>
          <w:sz w:val="22"/>
          <w:szCs w:val="22"/>
        </w:rPr>
      </w:pPr>
      <w:r w:rsidRPr="00583594">
        <w:rPr>
          <w:sz w:val="22"/>
          <w:szCs w:val="22"/>
          <w:u w:val="single"/>
        </w:rPr>
        <w:t>Transfer</w:t>
      </w:r>
      <w:r>
        <w:rPr>
          <w:sz w:val="22"/>
          <w:szCs w:val="22"/>
        </w:rPr>
        <w:tab/>
        <w:t>to another teacher within the same school</w:t>
      </w:r>
    </w:p>
    <w:p w:rsidR="00583594" w:rsidRDefault="00583594" w:rsidP="00583594">
      <w:pPr>
        <w:pStyle w:val="BodyText"/>
        <w:spacing w:after="0"/>
        <w:ind w:left="1560" w:hanging="1560"/>
        <w:jc w:val="both"/>
        <w:rPr>
          <w:sz w:val="22"/>
          <w:szCs w:val="22"/>
        </w:rPr>
      </w:pPr>
      <w:r w:rsidRPr="00583594">
        <w:rPr>
          <w:sz w:val="22"/>
          <w:szCs w:val="22"/>
          <w:u w:val="single"/>
        </w:rPr>
        <w:t>Withdraw</w:t>
      </w:r>
      <w:r w:rsidR="00552B03">
        <w:rPr>
          <w:sz w:val="22"/>
          <w:szCs w:val="22"/>
          <w:u w:val="single"/>
        </w:rPr>
        <w:t>a</w:t>
      </w:r>
      <w:r w:rsidRPr="00583594">
        <w:rPr>
          <w:sz w:val="22"/>
          <w:szCs w:val="22"/>
          <w:u w:val="single"/>
        </w:rPr>
        <w:t>l</w:t>
      </w:r>
      <w:r>
        <w:rPr>
          <w:sz w:val="22"/>
          <w:szCs w:val="22"/>
        </w:rPr>
        <w:tab/>
        <w:t>when the student is withdrawn from the roll of a RHS and reactivates their enrolment with a regular school or is admitted to another RHS</w:t>
      </w:r>
    </w:p>
    <w:p w:rsidR="009768B0" w:rsidRDefault="009768B0" w:rsidP="008155E7">
      <w:pPr>
        <w:pStyle w:val="BodyText"/>
        <w:spacing w:after="0"/>
        <w:rPr>
          <w:sz w:val="22"/>
          <w:szCs w:val="22"/>
        </w:rPr>
      </w:pPr>
    </w:p>
    <w:p w:rsidR="00583594" w:rsidRDefault="00583594" w:rsidP="00583594">
      <w:pPr>
        <w:pStyle w:val="BodyText"/>
        <w:spacing w:after="0"/>
        <w:jc w:val="both"/>
        <w:rPr>
          <w:sz w:val="22"/>
          <w:szCs w:val="22"/>
        </w:rPr>
      </w:pPr>
      <w:r>
        <w:rPr>
          <w:sz w:val="22"/>
          <w:szCs w:val="22"/>
        </w:rPr>
        <w:t xml:space="preserve">Section 9 students </w:t>
      </w:r>
      <w:r w:rsidRPr="00583594">
        <w:rPr>
          <w:sz w:val="22"/>
          <w:szCs w:val="22"/>
          <w:u w:val="single"/>
        </w:rPr>
        <w:t>only</w:t>
      </w:r>
      <w:r>
        <w:rPr>
          <w:sz w:val="22"/>
          <w:szCs w:val="22"/>
        </w:rPr>
        <w:t xml:space="preserve"> are enrolled and discontinued.</w:t>
      </w:r>
    </w:p>
    <w:p w:rsidR="00583594" w:rsidRDefault="00583594" w:rsidP="00583594">
      <w:pPr>
        <w:pStyle w:val="BodyText"/>
        <w:spacing w:after="0"/>
        <w:jc w:val="both"/>
        <w:rPr>
          <w:sz w:val="22"/>
          <w:szCs w:val="22"/>
        </w:rPr>
      </w:pPr>
    </w:p>
    <w:p w:rsidR="00583594" w:rsidRDefault="00583594" w:rsidP="00583594">
      <w:pPr>
        <w:pStyle w:val="BodyText"/>
        <w:jc w:val="both"/>
        <w:rPr>
          <w:b/>
          <w:sz w:val="22"/>
          <w:szCs w:val="22"/>
        </w:rPr>
      </w:pPr>
      <w:r>
        <w:rPr>
          <w:b/>
          <w:sz w:val="22"/>
          <w:szCs w:val="22"/>
        </w:rPr>
        <w:t>Professional Development Days</w:t>
      </w:r>
    </w:p>
    <w:p w:rsidR="00583594" w:rsidRDefault="00583594" w:rsidP="00583594">
      <w:pPr>
        <w:pStyle w:val="BodyText"/>
        <w:spacing w:after="0"/>
        <w:jc w:val="both"/>
        <w:rPr>
          <w:sz w:val="22"/>
          <w:szCs w:val="22"/>
        </w:rPr>
      </w:pPr>
      <w:r>
        <w:rPr>
          <w:sz w:val="22"/>
          <w:szCs w:val="22"/>
        </w:rPr>
        <w:t xml:space="preserve">On days when professional development for RHS staff is undertaken the school can choose </w:t>
      </w:r>
      <w:r w:rsidRPr="00583594">
        <w:rPr>
          <w:b/>
          <w:sz w:val="22"/>
          <w:szCs w:val="22"/>
        </w:rPr>
        <w:t>one</w:t>
      </w:r>
      <w:r>
        <w:rPr>
          <w:sz w:val="22"/>
          <w:szCs w:val="22"/>
        </w:rPr>
        <w:t xml:space="preserve"> of the following options:</w:t>
      </w:r>
    </w:p>
    <w:p w:rsidR="00583594" w:rsidRDefault="00583594" w:rsidP="00583594">
      <w:pPr>
        <w:pStyle w:val="BodyText"/>
        <w:numPr>
          <w:ilvl w:val="0"/>
          <w:numId w:val="19"/>
        </w:numPr>
        <w:spacing w:after="0"/>
        <w:jc w:val="both"/>
        <w:rPr>
          <w:sz w:val="22"/>
          <w:szCs w:val="22"/>
        </w:rPr>
      </w:pPr>
      <w:r>
        <w:rPr>
          <w:sz w:val="22"/>
          <w:szCs w:val="22"/>
        </w:rPr>
        <w:t>The school is closed</w:t>
      </w:r>
      <w:r w:rsidR="00D34011">
        <w:rPr>
          <w:sz w:val="22"/>
          <w:szCs w:val="22"/>
        </w:rPr>
        <w:t xml:space="preserve"> o</w:t>
      </w:r>
      <w:r w:rsidR="00626FAC">
        <w:rPr>
          <w:sz w:val="22"/>
          <w:szCs w:val="22"/>
        </w:rPr>
        <w:t>n</w:t>
      </w:r>
      <w:r w:rsidR="00D34011">
        <w:rPr>
          <w:sz w:val="22"/>
          <w:szCs w:val="22"/>
        </w:rPr>
        <w:t xml:space="preserve"> the days that teachers are undertaking professional development and attendance register marked accordingly.</w:t>
      </w:r>
    </w:p>
    <w:p w:rsidR="00D34011" w:rsidRDefault="00D34011" w:rsidP="00583594">
      <w:pPr>
        <w:pStyle w:val="BodyText"/>
        <w:numPr>
          <w:ilvl w:val="0"/>
          <w:numId w:val="19"/>
        </w:numPr>
        <w:spacing w:after="0"/>
        <w:jc w:val="both"/>
        <w:rPr>
          <w:sz w:val="22"/>
          <w:szCs w:val="22"/>
        </w:rPr>
      </w:pPr>
      <w:r>
        <w:rPr>
          <w:sz w:val="22"/>
          <w:szCs w:val="22"/>
        </w:rPr>
        <w:t>The school can remain open for instruction on the days that teachers are undertaking professional development.  Students must have reasonable access to a teacher so that the continuity of an individual education or learning programme (IEP/ILP) is maintained.  A reasonable number of relief teachers will be employers to ensure this occurs.</w:t>
      </w:r>
    </w:p>
    <w:p w:rsidR="00D34011" w:rsidRDefault="00D34011" w:rsidP="007922AC">
      <w:pPr>
        <w:pStyle w:val="BodyText"/>
        <w:spacing w:before="0" w:after="0"/>
        <w:jc w:val="both"/>
        <w:rPr>
          <w:sz w:val="22"/>
          <w:szCs w:val="22"/>
        </w:rPr>
      </w:pPr>
    </w:p>
    <w:p w:rsidR="00D34011" w:rsidRDefault="00D34011" w:rsidP="00D34011">
      <w:pPr>
        <w:pStyle w:val="BodyText"/>
        <w:spacing w:after="0"/>
        <w:jc w:val="both"/>
        <w:rPr>
          <w:sz w:val="22"/>
          <w:szCs w:val="22"/>
        </w:rPr>
      </w:pPr>
      <w:r>
        <w:rPr>
          <w:sz w:val="22"/>
          <w:szCs w:val="22"/>
        </w:rPr>
        <w:t xml:space="preserve">If a school chooses </w:t>
      </w:r>
      <w:r w:rsidRPr="00D34011">
        <w:rPr>
          <w:i/>
          <w:sz w:val="22"/>
          <w:szCs w:val="22"/>
        </w:rPr>
        <w:t>Option 2</w:t>
      </w:r>
      <w:r>
        <w:rPr>
          <w:i/>
          <w:sz w:val="22"/>
          <w:szCs w:val="22"/>
        </w:rPr>
        <w:t xml:space="preserve"> </w:t>
      </w:r>
      <w:r w:rsidRPr="00D34011">
        <w:rPr>
          <w:sz w:val="22"/>
          <w:szCs w:val="22"/>
        </w:rPr>
        <w:t>it will be</w:t>
      </w:r>
      <w:r>
        <w:rPr>
          <w:i/>
          <w:sz w:val="22"/>
          <w:szCs w:val="22"/>
        </w:rPr>
        <w:t xml:space="preserve"> </w:t>
      </w:r>
      <w:r w:rsidRPr="00D34011">
        <w:rPr>
          <w:sz w:val="22"/>
          <w:szCs w:val="22"/>
        </w:rPr>
        <w:t>required to complete a schedule detailing the</w:t>
      </w:r>
      <w:r>
        <w:rPr>
          <w:sz w:val="22"/>
          <w:szCs w:val="22"/>
        </w:rPr>
        <w:t xml:space="preserve"> dates of all professional development days held during the year, the names of all relief teachers </w:t>
      </w:r>
      <w:r>
        <w:rPr>
          <w:sz w:val="22"/>
          <w:szCs w:val="22"/>
        </w:rPr>
        <w:lastRenderedPageBreak/>
        <w:t xml:space="preserve">employed, and relevant Staff Usage and Expenditure Reports (SUE Reports) confirming the information provided in the schedule.  A schedule will be sent to each school along </w:t>
      </w:r>
      <w:r w:rsidR="00282EB9">
        <w:rPr>
          <w:sz w:val="22"/>
          <w:szCs w:val="22"/>
        </w:rPr>
        <w:t>wi</w:t>
      </w:r>
      <w:r>
        <w:rPr>
          <w:sz w:val="22"/>
          <w:szCs w:val="22"/>
        </w:rPr>
        <w:t>th the audit visit letter and will enable the resourcing auditor to verify that the above requirements have been met.</w:t>
      </w:r>
    </w:p>
    <w:p w:rsidR="00626FAC" w:rsidRDefault="00626FAC">
      <w:pPr>
        <w:rPr>
          <w:rFonts w:ascii="Arial" w:hAnsi="Arial"/>
          <w:sz w:val="22"/>
          <w:szCs w:val="22"/>
          <w:lang w:val="en-NZ"/>
        </w:rPr>
      </w:pPr>
    </w:p>
    <w:p w:rsidR="005A0482" w:rsidRDefault="005A0482">
      <w:pPr>
        <w:rPr>
          <w:rFonts w:ascii="Arial" w:hAnsi="Arial"/>
          <w:b/>
          <w:sz w:val="26"/>
          <w:szCs w:val="20"/>
          <w:lang w:val="en-NZ"/>
        </w:rPr>
      </w:pPr>
      <w:r>
        <w:br w:type="page"/>
      </w:r>
    </w:p>
    <w:p w:rsidR="007922AC" w:rsidRDefault="007922AC" w:rsidP="00282EB9">
      <w:pPr>
        <w:pStyle w:val="Heading1"/>
      </w:pPr>
      <w:bookmarkStart w:id="12" w:name="_Toc405213289"/>
      <w:r>
        <w:lastRenderedPageBreak/>
        <w:t>INDIVIDUAL EDUCATION PROGRAMME PLANNING (IEP) REQUIREMENTS</w:t>
      </w:r>
      <w:bookmarkEnd w:id="12"/>
    </w:p>
    <w:p w:rsidR="007922AC" w:rsidRDefault="007922AC" w:rsidP="00D34011">
      <w:pPr>
        <w:pStyle w:val="BodyText"/>
        <w:spacing w:after="0"/>
        <w:jc w:val="both"/>
        <w:rPr>
          <w:sz w:val="22"/>
          <w:szCs w:val="22"/>
        </w:rPr>
      </w:pPr>
    </w:p>
    <w:p w:rsidR="007922AC" w:rsidRDefault="007922AC" w:rsidP="00D34011">
      <w:pPr>
        <w:pStyle w:val="BodyText"/>
        <w:spacing w:after="0"/>
        <w:jc w:val="both"/>
        <w:rPr>
          <w:sz w:val="22"/>
          <w:szCs w:val="22"/>
        </w:rPr>
      </w:pPr>
      <w:r>
        <w:rPr>
          <w:sz w:val="22"/>
          <w:szCs w:val="22"/>
        </w:rPr>
        <w:t>The Principal of each RHS</w:t>
      </w:r>
      <w:r w:rsidR="00FC2BAF">
        <w:rPr>
          <w:sz w:val="22"/>
          <w:szCs w:val="22"/>
        </w:rPr>
        <w:t xml:space="preserve"> </w:t>
      </w:r>
      <w:r>
        <w:rPr>
          <w:sz w:val="22"/>
          <w:szCs w:val="22"/>
        </w:rPr>
        <w:t>is responsible for ensuring that each student admitted to the school has an education plan (IEP).  Such plan (IEP)s must be started within 10 school days of admission and be completed within 20 school days of admission.</w:t>
      </w:r>
    </w:p>
    <w:p w:rsidR="007922AC" w:rsidRDefault="007922AC" w:rsidP="00D34011">
      <w:pPr>
        <w:pStyle w:val="BodyText"/>
        <w:spacing w:after="0"/>
        <w:jc w:val="both"/>
        <w:rPr>
          <w:sz w:val="22"/>
          <w:szCs w:val="22"/>
        </w:rPr>
      </w:pPr>
      <w:r>
        <w:rPr>
          <w:sz w:val="22"/>
          <w:szCs w:val="22"/>
        </w:rPr>
        <w:t>Each plan (IEP) must identify:</w:t>
      </w:r>
    </w:p>
    <w:p w:rsidR="007922AC" w:rsidRDefault="007922AC" w:rsidP="007922AC">
      <w:pPr>
        <w:pStyle w:val="BodyText"/>
        <w:numPr>
          <w:ilvl w:val="0"/>
          <w:numId w:val="20"/>
        </w:numPr>
        <w:spacing w:after="0"/>
        <w:jc w:val="both"/>
        <w:rPr>
          <w:sz w:val="22"/>
          <w:szCs w:val="22"/>
        </w:rPr>
      </w:pPr>
      <w:r>
        <w:rPr>
          <w:sz w:val="22"/>
          <w:szCs w:val="22"/>
        </w:rPr>
        <w:t>curriculum objectives for the student, programme of study and level of achievement within the New Zealand Curriculum Framework.</w:t>
      </w:r>
    </w:p>
    <w:p w:rsidR="007922AC" w:rsidRDefault="007922AC" w:rsidP="007922AC">
      <w:pPr>
        <w:pStyle w:val="BodyText"/>
        <w:numPr>
          <w:ilvl w:val="0"/>
          <w:numId w:val="20"/>
        </w:numPr>
        <w:spacing w:after="0"/>
        <w:jc w:val="both"/>
        <w:rPr>
          <w:sz w:val="22"/>
          <w:szCs w:val="22"/>
        </w:rPr>
      </w:pPr>
      <w:r>
        <w:rPr>
          <w:sz w:val="22"/>
          <w:szCs w:val="22"/>
        </w:rPr>
        <w:t>a</w:t>
      </w:r>
      <w:r w:rsidRPr="007922AC">
        <w:rPr>
          <w:sz w:val="22"/>
          <w:szCs w:val="22"/>
        </w:rPr>
        <w:t xml:space="preserve">ny </w:t>
      </w:r>
      <w:r>
        <w:rPr>
          <w:sz w:val="22"/>
          <w:szCs w:val="22"/>
        </w:rPr>
        <w:t>modificatio</w:t>
      </w:r>
      <w:r w:rsidR="00FC2BAF">
        <w:rPr>
          <w:sz w:val="22"/>
          <w:szCs w:val="22"/>
        </w:rPr>
        <w:t>n</w:t>
      </w:r>
      <w:r>
        <w:rPr>
          <w:sz w:val="22"/>
          <w:szCs w:val="22"/>
        </w:rPr>
        <w:t>s to curriculum delivery required by the child’s health (including mental health condition)</w:t>
      </w:r>
    </w:p>
    <w:p w:rsidR="007922AC" w:rsidRDefault="007922AC" w:rsidP="007922AC">
      <w:pPr>
        <w:pStyle w:val="BodyText"/>
        <w:numPr>
          <w:ilvl w:val="0"/>
          <w:numId w:val="20"/>
        </w:numPr>
        <w:spacing w:after="0"/>
        <w:jc w:val="both"/>
        <w:rPr>
          <w:sz w:val="22"/>
          <w:szCs w:val="22"/>
        </w:rPr>
      </w:pPr>
      <w:r>
        <w:rPr>
          <w:sz w:val="22"/>
          <w:szCs w:val="22"/>
        </w:rPr>
        <w:t>responsibility for delivery of each identified aspect of the curriculum between the RHS, the student’s regular school and Te Kura (where appropriate)</w:t>
      </w:r>
      <w:r>
        <w:rPr>
          <w:rStyle w:val="FootnoteReference"/>
          <w:sz w:val="22"/>
          <w:szCs w:val="22"/>
        </w:rPr>
        <w:footnoteReference w:id="4"/>
      </w:r>
      <w:r w:rsidR="0066362E">
        <w:rPr>
          <w:sz w:val="22"/>
          <w:szCs w:val="22"/>
        </w:rPr>
        <w:t>.</w:t>
      </w:r>
    </w:p>
    <w:p w:rsidR="0066362E" w:rsidRDefault="0066362E" w:rsidP="008155E7">
      <w:pPr>
        <w:pStyle w:val="BodyText"/>
        <w:spacing w:before="0" w:after="0"/>
        <w:jc w:val="both"/>
        <w:rPr>
          <w:sz w:val="22"/>
          <w:szCs w:val="22"/>
        </w:rPr>
      </w:pPr>
    </w:p>
    <w:p w:rsidR="0066362E" w:rsidRDefault="0066362E" w:rsidP="0066362E">
      <w:pPr>
        <w:pStyle w:val="BodyText"/>
        <w:spacing w:after="0"/>
        <w:jc w:val="both"/>
        <w:rPr>
          <w:sz w:val="22"/>
          <w:szCs w:val="22"/>
        </w:rPr>
      </w:pPr>
      <w:r>
        <w:rPr>
          <w:sz w:val="22"/>
          <w:szCs w:val="22"/>
        </w:rPr>
        <w:t>And specify:</w:t>
      </w:r>
    </w:p>
    <w:p w:rsidR="0066362E" w:rsidRDefault="0066362E" w:rsidP="0066362E">
      <w:pPr>
        <w:pStyle w:val="BodyText"/>
        <w:numPr>
          <w:ilvl w:val="0"/>
          <w:numId w:val="24"/>
        </w:numPr>
        <w:spacing w:after="0"/>
        <w:jc w:val="both"/>
        <w:rPr>
          <w:sz w:val="22"/>
          <w:szCs w:val="22"/>
        </w:rPr>
      </w:pPr>
      <w:r>
        <w:rPr>
          <w:sz w:val="22"/>
          <w:szCs w:val="22"/>
        </w:rPr>
        <w:t>an expected date for transition back to the regular school (for most Criteria 1 students it should be possible for a date to be set at the time the IEP is developed so that transition is completed within 15 weeks).</w:t>
      </w:r>
    </w:p>
    <w:p w:rsidR="0066362E" w:rsidRDefault="0066362E" w:rsidP="0066362E">
      <w:pPr>
        <w:pStyle w:val="BodyText"/>
        <w:numPr>
          <w:ilvl w:val="0"/>
          <w:numId w:val="24"/>
        </w:numPr>
        <w:spacing w:after="0"/>
        <w:jc w:val="both"/>
        <w:rPr>
          <w:sz w:val="22"/>
          <w:szCs w:val="22"/>
        </w:rPr>
      </w:pPr>
      <w:r>
        <w:rPr>
          <w:sz w:val="22"/>
          <w:szCs w:val="22"/>
        </w:rPr>
        <w:t>A date by which the IEP must be reviewed in collaboration with the key participants.  (The review date must be realistic with the first review planned 15 weeks from the time of admission or the time of predicted transition to the regular school, whichever is sooner).</w:t>
      </w:r>
    </w:p>
    <w:p w:rsidR="0066362E" w:rsidRDefault="0066362E" w:rsidP="0066362E">
      <w:pPr>
        <w:pStyle w:val="BodyText"/>
        <w:spacing w:after="0"/>
        <w:jc w:val="both"/>
        <w:rPr>
          <w:sz w:val="22"/>
          <w:szCs w:val="22"/>
        </w:rPr>
      </w:pPr>
      <w:r>
        <w:rPr>
          <w:sz w:val="22"/>
          <w:szCs w:val="22"/>
        </w:rPr>
        <w:t>RHS should also work with the regular school to obtain data regarding students’ achievement levels and to involve regular school in development of IEP and transition back to regular school planning.</w:t>
      </w:r>
    </w:p>
    <w:p w:rsidR="005948D2" w:rsidRDefault="005948D2" w:rsidP="0066362E">
      <w:pPr>
        <w:pStyle w:val="BodyText"/>
        <w:spacing w:after="0"/>
        <w:jc w:val="both"/>
        <w:rPr>
          <w:sz w:val="22"/>
          <w:szCs w:val="22"/>
        </w:rPr>
      </w:pPr>
    </w:p>
    <w:p w:rsidR="005948D2" w:rsidRDefault="005948D2" w:rsidP="0066362E">
      <w:pPr>
        <w:pStyle w:val="BodyText"/>
        <w:spacing w:after="0"/>
        <w:jc w:val="both"/>
        <w:rPr>
          <w:sz w:val="22"/>
          <w:szCs w:val="22"/>
        </w:rPr>
      </w:pPr>
      <w:r>
        <w:rPr>
          <w:sz w:val="22"/>
          <w:szCs w:val="22"/>
        </w:rPr>
        <w:t>Students must be withdra</w:t>
      </w:r>
      <w:r w:rsidR="007D03A8">
        <w:rPr>
          <w:sz w:val="22"/>
          <w:szCs w:val="22"/>
        </w:rPr>
        <w:t>wn from the roll of RHS on the d</w:t>
      </w:r>
      <w:r>
        <w:rPr>
          <w:sz w:val="22"/>
          <w:szCs w:val="22"/>
        </w:rPr>
        <w:t>ate specified on the student’s plan (IEP) for transfer back to the regular school.  No student may be on the roll of RHS unless there is a current education plan (IEP in place.</w:t>
      </w:r>
    </w:p>
    <w:p w:rsidR="005948D2" w:rsidRDefault="005948D2" w:rsidP="0066362E">
      <w:pPr>
        <w:pStyle w:val="BodyText"/>
        <w:spacing w:after="0"/>
        <w:jc w:val="both"/>
        <w:rPr>
          <w:sz w:val="22"/>
          <w:szCs w:val="22"/>
        </w:rPr>
      </w:pPr>
    </w:p>
    <w:p w:rsidR="005948D2" w:rsidRDefault="005948D2" w:rsidP="0066362E">
      <w:pPr>
        <w:pStyle w:val="BodyText"/>
        <w:spacing w:after="0"/>
        <w:jc w:val="both"/>
        <w:rPr>
          <w:sz w:val="22"/>
          <w:szCs w:val="22"/>
        </w:rPr>
      </w:pPr>
      <w:r>
        <w:rPr>
          <w:sz w:val="22"/>
          <w:szCs w:val="22"/>
        </w:rPr>
        <w:t>IEP’s will be viewed by roll auditors to verify each RHS roll.  The purpose of checking the rolls of RHS schools if for both audit and future planning purposes.</w:t>
      </w:r>
    </w:p>
    <w:p w:rsidR="005948D2" w:rsidRDefault="005948D2" w:rsidP="0066362E">
      <w:pPr>
        <w:pStyle w:val="BodyText"/>
        <w:spacing w:after="0"/>
        <w:jc w:val="both"/>
        <w:rPr>
          <w:sz w:val="22"/>
          <w:szCs w:val="22"/>
        </w:rPr>
      </w:pPr>
    </w:p>
    <w:p w:rsidR="005948D2" w:rsidRDefault="005948D2" w:rsidP="0066362E">
      <w:pPr>
        <w:pStyle w:val="BodyText"/>
        <w:spacing w:after="0"/>
        <w:jc w:val="both"/>
        <w:rPr>
          <w:sz w:val="22"/>
          <w:szCs w:val="22"/>
        </w:rPr>
      </w:pPr>
    </w:p>
    <w:p w:rsidR="005948D2" w:rsidRDefault="005948D2" w:rsidP="0066362E">
      <w:pPr>
        <w:pStyle w:val="BodyText"/>
        <w:spacing w:after="0"/>
        <w:jc w:val="both"/>
        <w:rPr>
          <w:sz w:val="22"/>
          <w:szCs w:val="22"/>
        </w:rPr>
      </w:pPr>
    </w:p>
    <w:p w:rsidR="005948D2" w:rsidRDefault="005948D2" w:rsidP="0066362E">
      <w:pPr>
        <w:pStyle w:val="BodyText"/>
        <w:spacing w:after="0"/>
        <w:jc w:val="both"/>
        <w:rPr>
          <w:sz w:val="22"/>
          <w:szCs w:val="22"/>
        </w:rPr>
      </w:pPr>
    </w:p>
    <w:p w:rsidR="005948D2" w:rsidRPr="001C44F3" w:rsidRDefault="005948D2" w:rsidP="001C44F3">
      <w:pPr>
        <w:pStyle w:val="Heading1"/>
      </w:pPr>
      <w:bookmarkStart w:id="13" w:name="_Toc405213290"/>
      <w:r w:rsidRPr="001C44F3">
        <w:lastRenderedPageBreak/>
        <w:t>THE PRIVACY ACT 1993 AND REGIONAL HEALTH SCHOOLS</w:t>
      </w:r>
      <w:bookmarkEnd w:id="13"/>
    </w:p>
    <w:p w:rsidR="005948D2" w:rsidRDefault="005948D2" w:rsidP="0066362E">
      <w:pPr>
        <w:pStyle w:val="BodyText"/>
        <w:spacing w:after="0"/>
        <w:jc w:val="both"/>
        <w:rPr>
          <w:b/>
          <w:sz w:val="22"/>
          <w:szCs w:val="22"/>
        </w:rPr>
      </w:pPr>
      <w:r>
        <w:rPr>
          <w:b/>
          <w:sz w:val="22"/>
          <w:szCs w:val="22"/>
        </w:rPr>
        <w:t>February 2000</w:t>
      </w:r>
    </w:p>
    <w:p w:rsidR="005948D2" w:rsidRDefault="005948D2" w:rsidP="0066362E">
      <w:pPr>
        <w:pStyle w:val="BodyText"/>
        <w:spacing w:after="0"/>
        <w:jc w:val="both"/>
        <w:rPr>
          <w:b/>
          <w:sz w:val="22"/>
          <w:szCs w:val="22"/>
        </w:rPr>
      </w:pPr>
    </w:p>
    <w:p w:rsidR="005948D2" w:rsidRDefault="005948D2" w:rsidP="0066362E">
      <w:pPr>
        <w:pStyle w:val="BodyText"/>
        <w:spacing w:after="0"/>
        <w:jc w:val="both"/>
        <w:rPr>
          <w:sz w:val="22"/>
          <w:szCs w:val="22"/>
        </w:rPr>
      </w:pPr>
      <w:r>
        <w:rPr>
          <w:sz w:val="22"/>
          <w:szCs w:val="22"/>
        </w:rPr>
        <w:t>Information from health professionals will need to be available for hospital teachers, and hospital teachers will need to inform parents about student’s progress etc.</w:t>
      </w:r>
    </w:p>
    <w:p w:rsidR="005948D2" w:rsidRDefault="005948D2" w:rsidP="0066362E">
      <w:pPr>
        <w:pStyle w:val="BodyText"/>
        <w:spacing w:after="0"/>
        <w:jc w:val="both"/>
        <w:rPr>
          <w:sz w:val="22"/>
          <w:szCs w:val="22"/>
        </w:rPr>
      </w:pPr>
    </w:p>
    <w:p w:rsidR="005948D2" w:rsidRDefault="005948D2" w:rsidP="0066362E">
      <w:pPr>
        <w:pStyle w:val="BodyText"/>
        <w:spacing w:after="0"/>
        <w:jc w:val="both"/>
        <w:rPr>
          <w:i/>
          <w:sz w:val="22"/>
          <w:szCs w:val="22"/>
        </w:rPr>
      </w:pPr>
      <w:r>
        <w:rPr>
          <w:sz w:val="22"/>
          <w:szCs w:val="22"/>
        </w:rPr>
        <w:t xml:space="preserve">Under the Privacy Act 1993 (the Act) principles, education information and health information is able to be disclosed to, and by, hospital teachers in the circumstance set out in the Act.  Disclosure is governed by Section 6 of the Act, particularly </w:t>
      </w:r>
      <w:r w:rsidRPr="005948D2">
        <w:rPr>
          <w:i/>
          <w:sz w:val="22"/>
          <w:szCs w:val="22"/>
        </w:rPr>
        <w:t>Principle 11 – limits on the disclosure of personal information.</w:t>
      </w:r>
    </w:p>
    <w:p w:rsidR="005948D2" w:rsidRDefault="005948D2" w:rsidP="0066362E">
      <w:pPr>
        <w:pStyle w:val="BodyText"/>
        <w:spacing w:after="0"/>
        <w:jc w:val="both"/>
        <w:rPr>
          <w:sz w:val="22"/>
          <w:szCs w:val="22"/>
        </w:rPr>
      </w:pPr>
    </w:p>
    <w:p w:rsidR="005948D2" w:rsidRDefault="005948D2" w:rsidP="0066362E">
      <w:pPr>
        <w:pStyle w:val="BodyText"/>
        <w:spacing w:after="0"/>
        <w:jc w:val="both"/>
        <w:rPr>
          <w:sz w:val="22"/>
          <w:szCs w:val="22"/>
        </w:rPr>
      </w:pPr>
      <w:r>
        <w:rPr>
          <w:sz w:val="22"/>
          <w:szCs w:val="22"/>
        </w:rPr>
        <w:t>This principle allows for disclosure where:</w:t>
      </w:r>
    </w:p>
    <w:p w:rsidR="005948D2" w:rsidRDefault="005948D2" w:rsidP="005948D2">
      <w:pPr>
        <w:pStyle w:val="BodyText"/>
        <w:numPr>
          <w:ilvl w:val="0"/>
          <w:numId w:val="25"/>
        </w:numPr>
        <w:spacing w:after="0"/>
        <w:jc w:val="both"/>
        <w:rPr>
          <w:sz w:val="22"/>
          <w:szCs w:val="22"/>
        </w:rPr>
      </w:pPr>
      <w:r w:rsidRPr="00D40124">
        <w:rPr>
          <w:i/>
          <w:sz w:val="22"/>
          <w:szCs w:val="22"/>
        </w:rPr>
        <w:t>Principle 11 (a)</w:t>
      </w:r>
      <w:r>
        <w:rPr>
          <w:sz w:val="22"/>
          <w:szCs w:val="22"/>
        </w:rPr>
        <w:t xml:space="preserve"> the disclosure is directly related to reasons for collection – hence teachers can and should inform parents of the educational progress of the student.</w:t>
      </w:r>
    </w:p>
    <w:p w:rsidR="005948D2" w:rsidRDefault="005948D2" w:rsidP="005948D2">
      <w:pPr>
        <w:pStyle w:val="BodyText"/>
        <w:numPr>
          <w:ilvl w:val="0"/>
          <w:numId w:val="25"/>
        </w:numPr>
        <w:spacing w:after="0"/>
        <w:jc w:val="both"/>
        <w:rPr>
          <w:sz w:val="22"/>
          <w:szCs w:val="22"/>
        </w:rPr>
      </w:pPr>
      <w:r w:rsidRPr="00D40124">
        <w:rPr>
          <w:i/>
          <w:sz w:val="22"/>
          <w:szCs w:val="22"/>
        </w:rPr>
        <w:t>Principle 11 (c)</w:t>
      </w:r>
      <w:r>
        <w:rPr>
          <w:sz w:val="22"/>
          <w:szCs w:val="22"/>
        </w:rPr>
        <w:t xml:space="preserve"> the disclosure is authorised by the individual concerned – on admission to the </w:t>
      </w:r>
      <w:r w:rsidR="00D40124">
        <w:rPr>
          <w:sz w:val="22"/>
          <w:szCs w:val="22"/>
        </w:rPr>
        <w:t>hos</w:t>
      </w:r>
      <w:r>
        <w:rPr>
          <w:sz w:val="22"/>
          <w:szCs w:val="22"/>
        </w:rPr>
        <w:t xml:space="preserve">pital school the parent and/or student can authorise health officers </w:t>
      </w:r>
      <w:r w:rsidR="00D40124">
        <w:rPr>
          <w:sz w:val="22"/>
          <w:szCs w:val="22"/>
        </w:rPr>
        <w:t>to</w:t>
      </w:r>
      <w:r>
        <w:rPr>
          <w:sz w:val="22"/>
          <w:szCs w:val="22"/>
        </w:rPr>
        <w:t xml:space="preserve"> disclose the information necessary for educational progress to hospital school teachers.</w:t>
      </w:r>
    </w:p>
    <w:p w:rsidR="00D40124" w:rsidRDefault="00D40124" w:rsidP="00D40124">
      <w:pPr>
        <w:pStyle w:val="BodyText"/>
        <w:spacing w:after="0"/>
        <w:jc w:val="both"/>
        <w:rPr>
          <w:sz w:val="22"/>
          <w:szCs w:val="22"/>
        </w:rPr>
      </w:pPr>
    </w:p>
    <w:p w:rsidR="00D40124" w:rsidRDefault="00D40124" w:rsidP="00D40124">
      <w:pPr>
        <w:pStyle w:val="BodyText"/>
        <w:spacing w:after="0"/>
        <w:jc w:val="both"/>
        <w:rPr>
          <w:sz w:val="22"/>
          <w:szCs w:val="22"/>
        </w:rPr>
      </w:pPr>
      <w:r>
        <w:rPr>
          <w:sz w:val="22"/>
          <w:szCs w:val="22"/>
        </w:rPr>
        <w:t>The Privacy Act 1993 should not cause difficulties in these situations.  It does not hinder the transfer of information where that information has been collected for a lawful purpose, where the individual concerned knows what the information will be used for, and where the disclosure of the information is directly related to that purpose, or where the disclosure has been authorised by the individual.</w:t>
      </w:r>
    </w:p>
    <w:p w:rsidR="00D40124" w:rsidRDefault="00D40124" w:rsidP="00D40124">
      <w:pPr>
        <w:pStyle w:val="BodyText"/>
        <w:spacing w:after="0"/>
        <w:jc w:val="both"/>
        <w:rPr>
          <w:sz w:val="22"/>
          <w:szCs w:val="22"/>
        </w:rPr>
      </w:pPr>
    </w:p>
    <w:p w:rsidR="00D40124" w:rsidRDefault="00D40124" w:rsidP="00D40124">
      <w:pPr>
        <w:pStyle w:val="BodyText"/>
        <w:spacing w:after="0"/>
        <w:jc w:val="both"/>
        <w:rPr>
          <w:i/>
          <w:sz w:val="22"/>
          <w:szCs w:val="22"/>
        </w:rPr>
      </w:pPr>
      <w:r>
        <w:rPr>
          <w:sz w:val="22"/>
          <w:szCs w:val="22"/>
        </w:rPr>
        <w:t xml:space="preserve">Any protocol should set out the relevant privacy principles and state that health and education professionals will ensure that these principles will govern their operations. </w:t>
      </w:r>
      <w:r>
        <w:rPr>
          <w:sz w:val="22"/>
          <w:szCs w:val="22"/>
        </w:rPr>
        <w:br/>
      </w:r>
      <w:r w:rsidRPr="00D40124">
        <w:rPr>
          <w:i/>
          <w:sz w:val="22"/>
          <w:szCs w:val="22"/>
        </w:rPr>
        <w:t>3 February 2000</w:t>
      </w:r>
    </w:p>
    <w:p w:rsidR="00D40124" w:rsidRDefault="00D40124" w:rsidP="00D40124">
      <w:pPr>
        <w:pStyle w:val="BodyText"/>
        <w:spacing w:after="0"/>
        <w:jc w:val="both"/>
        <w:rPr>
          <w:i/>
          <w:sz w:val="22"/>
          <w:szCs w:val="22"/>
        </w:rPr>
      </w:pPr>
    </w:p>
    <w:p w:rsidR="00D40124" w:rsidRDefault="00D40124" w:rsidP="00D40124">
      <w:pPr>
        <w:pStyle w:val="BodyText"/>
        <w:spacing w:after="0"/>
        <w:jc w:val="both"/>
        <w:rPr>
          <w:sz w:val="22"/>
          <w:szCs w:val="22"/>
          <w:u w:val="single"/>
        </w:rPr>
      </w:pPr>
      <w:r w:rsidRPr="00D40124">
        <w:rPr>
          <w:sz w:val="22"/>
          <w:szCs w:val="22"/>
          <w:u w:val="single"/>
        </w:rPr>
        <w:t>The transfer of information between regional health schools and between a regular school and a regional health school.</w:t>
      </w:r>
    </w:p>
    <w:p w:rsidR="00D40124" w:rsidRDefault="00D40124" w:rsidP="00D40124">
      <w:pPr>
        <w:pStyle w:val="BodyText"/>
        <w:spacing w:after="0"/>
        <w:jc w:val="both"/>
        <w:rPr>
          <w:sz w:val="22"/>
          <w:szCs w:val="22"/>
          <w:u w:val="single"/>
        </w:rPr>
      </w:pPr>
    </w:p>
    <w:p w:rsidR="00D40124" w:rsidRDefault="00D40124" w:rsidP="00D40124">
      <w:pPr>
        <w:pStyle w:val="BodyText"/>
        <w:spacing w:after="0"/>
        <w:jc w:val="both"/>
        <w:rPr>
          <w:sz w:val="22"/>
          <w:szCs w:val="22"/>
        </w:rPr>
      </w:pPr>
      <w:r>
        <w:rPr>
          <w:sz w:val="22"/>
          <w:szCs w:val="22"/>
        </w:rPr>
        <w:t xml:space="preserve">Information can be transferred without parental consent in accordance with the principles of the Act because of the exceptions in Privacy Principles 10 </w:t>
      </w:r>
      <w:r w:rsidRPr="00D40124">
        <w:rPr>
          <w:i/>
          <w:sz w:val="22"/>
          <w:szCs w:val="22"/>
        </w:rPr>
        <w:t>(limits on the use of personal information)</w:t>
      </w:r>
      <w:r>
        <w:rPr>
          <w:sz w:val="22"/>
          <w:szCs w:val="22"/>
        </w:rPr>
        <w:t xml:space="preserve"> and 11.  These exceptions allow an agency to use or disclose personal information if;</w:t>
      </w:r>
    </w:p>
    <w:p w:rsidR="00D40124" w:rsidRDefault="00D40124" w:rsidP="00D40124">
      <w:pPr>
        <w:pStyle w:val="BodyText"/>
        <w:numPr>
          <w:ilvl w:val="0"/>
          <w:numId w:val="26"/>
        </w:numPr>
        <w:spacing w:after="0"/>
        <w:jc w:val="both"/>
        <w:rPr>
          <w:sz w:val="22"/>
          <w:szCs w:val="22"/>
        </w:rPr>
      </w:pPr>
      <w:r>
        <w:rPr>
          <w:sz w:val="22"/>
          <w:szCs w:val="22"/>
        </w:rPr>
        <w:t>the information is to be used or disclosed for the purpose for which it was obtained, or</w:t>
      </w:r>
    </w:p>
    <w:p w:rsidR="00D40124" w:rsidRDefault="00D40124" w:rsidP="00D40124">
      <w:pPr>
        <w:pStyle w:val="BodyText"/>
        <w:numPr>
          <w:ilvl w:val="0"/>
          <w:numId w:val="26"/>
        </w:numPr>
        <w:spacing w:after="0"/>
        <w:jc w:val="both"/>
        <w:rPr>
          <w:sz w:val="22"/>
          <w:szCs w:val="22"/>
        </w:rPr>
      </w:pPr>
      <w:r>
        <w:rPr>
          <w:sz w:val="22"/>
          <w:szCs w:val="22"/>
        </w:rPr>
        <w:t>the information is to be used or disclosed for a directly related purpose, or</w:t>
      </w:r>
    </w:p>
    <w:p w:rsidR="00D40124" w:rsidRDefault="00D40124" w:rsidP="00D40124">
      <w:pPr>
        <w:pStyle w:val="BodyText"/>
        <w:numPr>
          <w:ilvl w:val="0"/>
          <w:numId w:val="26"/>
        </w:numPr>
        <w:spacing w:after="0"/>
        <w:jc w:val="both"/>
        <w:rPr>
          <w:sz w:val="22"/>
          <w:szCs w:val="22"/>
        </w:rPr>
      </w:pPr>
      <w:r>
        <w:rPr>
          <w:sz w:val="22"/>
          <w:szCs w:val="22"/>
        </w:rPr>
        <w:t xml:space="preserve">if the use or disclosure of the information is </w:t>
      </w:r>
      <w:r w:rsidR="00C34D77">
        <w:rPr>
          <w:sz w:val="22"/>
          <w:szCs w:val="22"/>
        </w:rPr>
        <w:t>authorised by the individual concerned.</w:t>
      </w:r>
    </w:p>
    <w:p w:rsidR="00C34D77" w:rsidRDefault="00C34D77" w:rsidP="00C34D77">
      <w:pPr>
        <w:pStyle w:val="BodyText"/>
        <w:spacing w:after="0"/>
        <w:jc w:val="both"/>
        <w:rPr>
          <w:sz w:val="22"/>
          <w:szCs w:val="22"/>
        </w:rPr>
      </w:pPr>
    </w:p>
    <w:p w:rsidR="005E54DA" w:rsidRDefault="00C34D77" w:rsidP="005E54DA">
      <w:pPr>
        <w:pStyle w:val="BodyText"/>
        <w:spacing w:after="0"/>
        <w:jc w:val="both"/>
        <w:rPr>
          <w:sz w:val="22"/>
          <w:szCs w:val="22"/>
        </w:rPr>
      </w:pPr>
      <w:r>
        <w:rPr>
          <w:sz w:val="22"/>
          <w:szCs w:val="22"/>
        </w:rPr>
        <w:t>Presuming the personal information at issue relates to the educational and behavioural development of the student, PAT tests, be</w:t>
      </w:r>
      <w:r w:rsidR="005E54DA">
        <w:rPr>
          <w:sz w:val="22"/>
          <w:szCs w:val="22"/>
        </w:rPr>
        <w:t>havioural observations, and other related educational information, this information is collected by the school/teacher to assist in the student’s educational achievement. If this information is transferred in accordance with this purpose, then the referral situation outlined above would apply and it would not be necessary to obtain the individual’s authorisation.</w:t>
      </w:r>
    </w:p>
    <w:p w:rsidR="005E54DA" w:rsidRDefault="005E54DA" w:rsidP="005E54DA">
      <w:pPr>
        <w:pStyle w:val="BodyText"/>
        <w:spacing w:after="0"/>
        <w:jc w:val="both"/>
        <w:rPr>
          <w:sz w:val="22"/>
          <w:szCs w:val="22"/>
        </w:rPr>
      </w:pPr>
    </w:p>
    <w:p w:rsidR="00C34D77" w:rsidRDefault="005E54DA" w:rsidP="005E54DA">
      <w:pPr>
        <w:pStyle w:val="BodyText"/>
        <w:spacing w:after="0"/>
        <w:jc w:val="both"/>
        <w:rPr>
          <w:sz w:val="22"/>
          <w:szCs w:val="22"/>
        </w:rPr>
      </w:pPr>
      <w:r>
        <w:rPr>
          <w:sz w:val="22"/>
          <w:szCs w:val="22"/>
        </w:rPr>
        <w:lastRenderedPageBreak/>
        <w:t>It is good practice for parents to be informed of the transfer of their child’s information and for a school to ensure when a school or a teacher is collecting information about a student, at enrolment or during a student’s time at school, the parents are informed about the uses to which this information may be out.</w:t>
      </w:r>
    </w:p>
    <w:p w:rsidR="008155E7" w:rsidRDefault="008155E7" w:rsidP="005E54DA">
      <w:pPr>
        <w:pStyle w:val="BodyText"/>
        <w:spacing w:after="0"/>
        <w:jc w:val="both"/>
        <w:rPr>
          <w:sz w:val="22"/>
          <w:szCs w:val="22"/>
        </w:rPr>
      </w:pPr>
    </w:p>
    <w:p w:rsidR="005E54DA" w:rsidRDefault="005E54DA" w:rsidP="005E54DA">
      <w:pPr>
        <w:pStyle w:val="BodyText"/>
        <w:spacing w:after="0"/>
        <w:jc w:val="both"/>
        <w:rPr>
          <w:sz w:val="22"/>
          <w:szCs w:val="22"/>
        </w:rPr>
      </w:pPr>
      <w:r>
        <w:rPr>
          <w:sz w:val="22"/>
          <w:szCs w:val="22"/>
        </w:rPr>
        <w:t>The principles of the Act do not apply to the transfer of information between schools and outside health professionals.  This is because the collection of information by these agencies is for a different purpose.  Therefore the “purpose” exceptions do not apply and parental/student authorisation will be required</w:t>
      </w:r>
      <w:r w:rsidR="001D1A90">
        <w:rPr>
          <w:sz w:val="22"/>
          <w:szCs w:val="22"/>
        </w:rPr>
        <w:t>.</w:t>
      </w:r>
    </w:p>
    <w:p w:rsidR="001D1A90" w:rsidRDefault="001D1A90" w:rsidP="005E54DA">
      <w:pPr>
        <w:pStyle w:val="BodyText"/>
        <w:spacing w:after="0"/>
        <w:jc w:val="both"/>
        <w:rPr>
          <w:i/>
          <w:sz w:val="22"/>
          <w:szCs w:val="22"/>
        </w:rPr>
      </w:pPr>
      <w:r w:rsidRPr="001D1A90">
        <w:rPr>
          <w:i/>
          <w:sz w:val="22"/>
          <w:szCs w:val="22"/>
        </w:rPr>
        <w:t>25 August 1999</w:t>
      </w:r>
    </w:p>
    <w:p w:rsidR="001D1A90" w:rsidRDefault="001D1A90" w:rsidP="005E54DA">
      <w:pPr>
        <w:pStyle w:val="BodyText"/>
        <w:spacing w:after="0"/>
        <w:jc w:val="both"/>
        <w:rPr>
          <w:i/>
          <w:sz w:val="22"/>
          <w:szCs w:val="22"/>
        </w:rPr>
      </w:pPr>
    </w:p>
    <w:p w:rsidR="001D1A90" w:rsidRDefault="001D1A90">
      <w:pPr>
        <w:rPr>
          <w:rFonts w:ascii="Arial" w:hAnsi="Arial"/>
          <w:i/>
          <w:sz w:val="22"/>
          <w:szCs w:val="22"/>
          <w:lang w:val="en-NZ"/>
        </w:rPr>
      </w:pPr>
      <w:r>
        <w:rPr>
          <w:i/>
          <w:sz w:val="22"/>
          <w:szCs w:val="22"/>
        </w:rPr>
        <w:br w:type="page"/>
      </w:r>
    </w:p>
    <w:p w:rsidR="001D1A90" w:rsidRPr="001C44F3" w:rsidRDefault="001D1A90" w:rsidP="001C44F3">
      <w:pPr>
        <w:pStyle w:val="Heading1"/>
      </w:pPr>
      <w:bookmarkStart w:id="14" w:name="_Toc405213291"/>
      <w:r w:rsidRPr="001C44F3">
        <w:lastRenderedPageBreak/>
        <w:t>ADMISSION/ENROLMENT OF FOREIGN STUDENTS BY REGIONAL HEALTH SCHOOLS</w:t>
      </w:r>
      <w:bookmarkEnd w:id="14"/>
    </w:p>
    <w:p w:rsidR="001D1A90" w:rsidRDefault="001D1A90" w:rsidP="001D1A90">
      <w:pPr>
        <w:pStyle w:val="BodyText"/>
      </w:pPr>
    </w:p>
    <w:p w:rsidR="001D1A90" w:rsidRPr="001D1A90" w:rsidRDefault="00806151" w:rsidP="001D1A90">
      <w:pPr>
        <w:pStyle w:val="BodyText"/>
        <w:rPr>
          <w:sz w:val="22"/>
          <w:szCs w:val="22"/>
        </w:rPr>
      </w:pPr>
      <w:r>
        <w:rPr>
          <w:sz w:val="22"/>
          <w:szCs w:val="22"/>
        </w:rPr>
        <w:t>Regional H</w:t>
      </w:r>
      <w:r w:rsidR="001D1A90" w:rsidRPr="001D1A90">
        <w:rPr>
          <w:sz w:val="22"/>
          <w:szCs w:val="22"/>
        </w:rPr>
        <w:t>ealth Schools were originally established as special schools under section 98 of the Education Act 1964.</w:t>
      </w:r>
    </w:p>
    <w:p w:rsidR="001D1A90" w:rsidRPr="001D1A90" w:rsidRDefault="001D1A90" w:rsidP="001D1A90">
      <w:pPr>
        <w:pStyle w:val="BodyText"/>
        <w:rPr>
          <w:sz w:val="22"/>
          <w:szCs w:val="22"/>
        </w:rPr>
      </w:pPr>
      <w:r w:rsidRPr="001D1A90">
        <w:rPr>
          <w:sz w:val="22"/>
          <w:szCs w:val="22"/>
        </w:rPr>
        <w:t>Under the provisions of 1989 Act, no one can be enrolled at a special school unless they have a Section 9 agreement.</w:t>
      </w:r>
    </w:p>
    <w:p w:rsidR="001D1A90" w:rsidRPr="001D1A90" w:rsidRDefault="001D1A90" w:rsidP="001D1A90">
      <w:pPr>
        <w:pStyle w:val="BodyText"/>
        <w:rPr>
          <w:sz w:val="22"/>
          <w:szCs w:val="22"/>
        </w:rPr>
      </w:pPr>
      <w:r w:rsidRPr="001D1A90">
        <w:rPr>
          <w:sz w:val="22"/>
          <w:szCs w:val="22"/>
        </w:rPr>
        <w:t>Section 4(1)(b) of the Education Act 1989, discusses the enrolment of foreign students in special education.  This means that because foreign students are able to enrol in special education institutions like RHS, they can be the subject of Section 9 agreements where the special education institution is a special school.</w:t>
      </w:r>
    </w:p>
    <w:p w:rsidR="001D1A90" w:rsidRPr="001D1A90" w:rsidRDefault="001D1A90" w:rsidP="001D1A90">
      <w:pPr>
        <w:pStyle w:val="BodyText"/>
        <w:rPr>
          <w:sz w:val="22"/>
          <w:szCs w:val="22"/>
        </w:rPr>
      </w:pPr>
      <w:r w:rsidRPr="001D1A90">
        <w:rPr>
          <w:sz w:val="22"/>
          <w:szCs w:val="22"/>
        </w:rPr>
        <w:t>Foreign students who meet the criteria for enrolment can get Section 9 agreements and can be enrolled at a RHS.  Foreign students who in theory meet the criteria for admission but who do not have Section 9 Agreements cannot be enrolled.</w:t>
      </w:r>
    </w:p>
    <w:p w:rsidR="001D1A90" w:rsidRPr="008155E7" w:rsidRDefault="001D1A90" w:rsidP="001D1A90">
      <w:pPr>
        <w:pStyle w:val="BodyText"/>
        <w:rPr>
          <w:sz w:val="22"/>
          <w:szCs w:val="22"/>
        </w:rPr>
      </w:pPr>
      <w:r w:rsidRPr="008155E7">
        <w:rPr>
          <w:sz w:val="22"/>
          <w:szCs w:val="22"/>
        </w:rPr>
        <w:t>S</w:t>
      </w:r>
      <w:r w:rsidR="008155E7" w:rsidRPr="008155E7">
        <w:rPr>
          <w:sz w:val="22"/>
          <w:szCs w:val="22"/>
        </w:rPr>
        <w:t>ection 4</w:t>
      </w:r>
      <w:r w:rsidR="008155E7">
        <w:rPr>
          <w:sz w:val="22"/>
          <w:szCs w:val="22"/>
        </w:rPr>
        <w:t>(8)</w:t>
      </w:r>
      <w:r w:rsidR="008155E7" w:rsidRPr="008155E7">
        <w:rPr>
          <w:sz w:val="22"/>
          <w:szCs w:val="22"/>
        </w:rPr>
        <w:t xml:space="preserve"> of the Act sets out that foreign students have to pay fees unless the </w:t>
      </w:r>
      <w:r w:rsidR="008155E7">
        <w:rPr>
          <w:sz w:val="22"/>
          <w:szCs w:val="22"/>
        </w:rPr>
        <w:t>Principal agrees that they can receive tuition for no more than 28 consecutive days without paying fees (refer section 4(8)(b)).  These students can attend for up to 28 days if the Principal consents by being admitted (subject to resourcing capability) in the same way as some other categories of students, e.g. siblings and home schooled students.  Like siblings and home schooled students; foreign students who are admitted to the roll of a RHS without a Section 9 agreement do not attract government funded staffing or operational funding.</w:t>
      </w:r>
    </w:p>
    <w:p w:rsidR="001D1A90" w:rsidRPr="008155E7" w:rsidRDefault="001D1A90" w:rsidP="005E54DA">
      <w:pPr>
        <w:pStyle w:val="BodyText"/>
        <w:spacing w:after="0"/>
        <w:jc w:val="both"/>
        <w:rPr>
          <w:sz w:val="22"/>
          <w:szCs w:val="22"/>
        </w:rPr>
      </w:pPr>
    </w:p>
    <w:sectPr w:rsidR="001D1A90" w:rsidRPr="008155E7" w:rsidSect="00282EB9">
      <w:footerReference w:type="default" r:id="rId12"/>
      <w:pgSz w:w="11906" w:h="16838"/>
      <w:pgMar w:top="851" w:right="1133" w:bottom="709"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D02" w:rsidRDefault="00191D02" w:rsidP="00DE6DF0">
      <w:r>
        <w:separator/>
      </w:r>
    </w:p>
  </w:endnote>
  <w:endnote w:type="continuationSeparator" w:id="0">
    <w:p w:rsidR="00191D02" w:rsidRDefault="00191D02" w:rsidP="00DE6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1984792"/>
      <w:docPartObj>
        <w:docPartGallery w:val="Page Numbers (Bottom of Page)"/>
        <w:docPartUnique/>
      </w:docPartObj>
    </w:sdtPr>
    <w:sdtEndPr/>
    <w:sdtContent>
      <w:p w:rsidR="00456481" w:rsidRDefault="00C84E5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456481" w:rsidRDefault="004564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D02" w:rsidRDefault="00191D02" w:rsidP="00DE6DF0">
      <w:r>
        <w:separator/>
      </w:r>
    </w:p>
  </w:footnote>
  <w:footnote w:type="continuationSeparator" w:id="0">
    <w:p w:rsidR="00191D02" w:rsidRDefault="00191D02" w:rsidP="00DE6DF0">
      <w:r>
        <w:continuationSeparator/>
      </w:r>
    </w:p>
  </w:footnote>
  <w:footnote w:id="1">
    <w:p w:rsidR="00456481" w:rsidRPr="00626FAC" w:rsidRDefault="00456481" w:rsidP="00147A11">
      <w:pPr>
        <w:pStyle w:val="FootnoteText"/>
        <w:numPr>
          <w:ilvl w:val="0"/>
          <w:numId w:val="13"/>
        </w:numPr>
        <w:ind w:left="284" w:hanging="284"/>
        <w:jc w:val="both"/>
        <w:rPr>
          <w:sz w:val="16"/>
          <w:szCs w:val="16"/>
          <w:lang w:val="en-NZ"/>
        </w:rPr>
      </w:pPr>
      <w:r w:rsidRPr="00626FAC">
        <w:rPr>
          <w:sz w:val="16"/>
          <w:szCs w:val="16"/>
        </w:rPr>
        <w:t xml:space="preserve">A health funded mental health programme is a programme that caters for a group of children or young people and is based on an active treatment programme plan with multidisciplinary intervention and regular review.  A health funded mental health programme is distinct from a mental health treatment regime provided by an individual </w:t>
      </w:r>
      <w:proofErr w:type="spellStart"/>
      <w:r w:rsidRPr="00626FAC">
        <w:rPr>
          <w:sz w:val="16"/>
          <w:szCs w:val="16"/>
        </w:rPr>
        <w:t>practioner</w:t>
      </w:r>
      <w:proofErr w:type="spellEnd"/>
      <w:r w:rsidRPr="00626FAC">
        <w:rPr>
          <w:sz w:val="16"/>
          <w:szCs w:val="16"/>
        </w:rPr>
        <w:t xml:space="preserve"> or service which is focussed on one child or young person and does not have a plan, multidisciplinary intervention or regular review.</w:t>
      </w:r>
    </w:p>
    <w:p w:rsidR="00456481" w:rsidRPr="00626FAC" w:rsidRDefault="00456481" w:rsidP="00147A11">
      <w:pPr>
        <w:pStyle w:val="FootnoteText"/>
        <w:numPr>
          <w:ilvl w:val="0"/>
          <w:numId w:val="13"/>
        </w:numPr>
        <w:ind w:left="284" w:hanging="284"/>
        <w:jc w:val="both"/>
        <w:rPr>
          <w:sz w:val="16"/>
          <w:szCs w:val="16"/>
          <w:lang w:val="en-NZ"/>
        </w:rPr>
      </w:pPr>
      <w:r w:rsidRPr="00626FAC">
        <w:rPr>
          <w:sz w:val="16"/>
          <w:szCs w:val="16"/>
        </w:rPr>
        <w:t xml:space="preserve"> Students with a diagnosed mental health condition who are in an active</w:t>
      </w:r>
      <w:r w:rsidRPr="00626FAC">
        <w:rPr>
          <w:sz w:val="16"/>
          <w:szCs w:val="16"/>
          <w:lang w:val="en-NZ"/>
        </w:rPr>
        <w:t xml:space="preserve"> treatment programme for their condition; and who meet the criteria for admission are eligible for admission/enrolment with RHS. [This is a similar provision to students with a diagnosed medical condition who are in an active treatment programme for that condition.]  It is expected that these students will attend regular school during times of wellness and be admitted to RHS during times of </w:t>
      </w:r>
      <w:proofErr w:type="spellStart"/>
      <w:r w:rsidRPr="00626FAC">
        <w:rPr>
          <w:sz w:val="16"/>
          <w:szCs w:val="16"/>
          <w:lang w:val="en-NZ"/>
        </w:rPr>
        <w:t>unwellness</w:t>
      </w:r>
      <w:proofErr w:type="spellEnd"/>
      <w:r w:rsidRPr="00626FAC">
        <w:rPr>
          <w:sz w:val="16"/>
          <w:szCs w:val="16"/>
          <w:lang w:val="en-NZ"/>
        </w:rPr>
        <w:t>.  This refers to students with a diagnosed mental health condition, not to students with a psycho social</w:t>
      </w:r>
      <w:r>
        <w:rPr>
          <w:lang w:val="en-NZ"/>
        </w:rPr>
        <w:t xml:space="preserve"> </w:t>
      </w:r>
      <w:r w:rsidRPr="00626FAC">
        <w:rPr>
          <w:sz w:val="16"/>
          <w:szCs w:val="16"/>
          <w:lang w:val="en-NZ"/>
        </w:rPr>
        <w:t>condition.  The latter students should be referred to MOE.  If a RHS Principal is in doubt about a student’s eligibility s/he should consult with the Regional MOE Student Support Manager.</w:t>
      </w:r>
    </w:p>
  </w:footnote>
  <w:footnote w:id="2">
    <w:p w:rsidR="00456481" w:rsidRPr="00F606AD" w:rsidRDefault="00456481">
      <w:pPr>
        <w:pStyle w:val="FootnoteText"/>
        <w:rPr>
          <w:lang w:val="en-NZ"/>
        </w:rPr>
      </w:pPr>
    </w:p>
  </w:footnote>
  <w:footnote w:id="3">
    <w:p w:rsidR="00456481" w:rsidRPr="00626FAC" w:rsidRDefault="00456481" w:rsidP="00147A11">
      <w:pPr>
        <w:pStyle w:val="FootnoteText"/>
        <w:jc w:val="both"/>
        <w:rPr>
          <w:sz w:val="16"/>
          <w:szCs w:val="16"/>
          <w:lang w:val="en-NZ"/>
        </w:rPr>
      </w:pPr>
      <w:r>
        <w:t xml:space="preserve">3. </w:t>
      </w:r>
      <w:r w:rsidRPr="00626FAC">
        <w:rPr>
          <w:sz w:val="16"/>
          <w:szCs w:val="16"/>
        </w:rPr>
        <w:t>For all students who have not been in hospital a medical certificate must be obtained before they are admitted to the roll of the RHS. The medical certificate should state the student’s name, date of birth, date of certificate, general nature of the condition and treatment regime, the impact the condition has on the student’s ability to attend school and/or any restrictions in attending/returning to school, the time the student is likely to be unable to attend school and the medical practitioner’s contact details.</w:t>
      </w:r>
    </w:p>
  </w:footnote>
  <w:footnote w:id="4">
    <w:p w:rsidR="00456481" w:rsidRPr="00626FAC" w:rsidRDefault="00456481" w:rsidP="00FC2BAF">
      <w:pPr>
        <w:pStyle w:val="FootnoteText"/>
        <w:jc w:val="both"/>
        <w:rPr>
          <w:sz w:val="16"/>
          <w:szCs w:val="16"/>
        </w:rPr>
      </w:pPr>
      <w:r>
        <w:rPr>
          <w:rStyle w:val="FootnoteReference"/>
        </w:rPr>
        <w:footnoteRef/>
      </w:r>
      <w:r>
        <w:t xml:space="preserve">  </w:t>
      </w:r>
      <w:r w:rsidRPr="00626FAC">
        <w:rPr>
          <w:sz w:val="16"/>
          <w:szCs w:val="16"/>
        </w:rPr>
        <w:t>Te Kura programmes are provided to students admitted to RHS in only two circumstances:</w:t>
      </w:r>
    </w:p>
    <w:p w:rsidR="00456481" w:rsidRPr="0066362E" w:rsidRDefault="00456481" w:rsidP="00FC2BAF">
      <w:pPr>
        <w:pStyle w:val="FootnoteText"/>
        <w:numPr>
          <w:ilvl w:val="0"/>
          <w:numId w:val="21"/>
        </w:numPr>
        <w:jc w:val="both"/>
        <w:rPr>
          <w:sz w:val="16"/>
          <w:szCs w:val="16"/>
          <w:lang w:val="en-NZ"/>
        </w:rPr>
      </w:pPr>
      <w:r w:rsidRPr="00626FAC">
        <w:rPr>
          <w:sz w:val="16"/>
          <w:szCs w:val="16"/>
        </w:rPr>
        <w:t>Usually assistance from Te Kura is made available when the RHS and the regular school between them cannot provide the entire programme a student requires.  This may be due to circumstances such as the student’s distance from the regular school or lack of specialist teacher availability.  In these circumstances Te Kura completes the student’s programme by providing those parts of the programme the RHS/regular school cannot provide.  This is not a full teaching and learning programme from Te Kura.  Each student must have an education plan (IEP which indentifies curriculum objectives for the student, the programme of study and level of achievement across the seven essential learning areas of the New Zealand Curriculum Framework, any modifications to curriculum delivery required by the student’s health condition and responsibility for delivery of each identified aspect of the curriculum between the RHS, the student’s regular school and Te Kura</w:t>
      </w:r>
      <w:r>
        <w:rPr>
          <w:sz w:val="16"/>
          <w:szCs w:val="16"/>
        </w:rPr>
        <w:t>)</w:t>
      </w:r>
      <w:r w:rsidRPr="00626FAC">
        <w:rPr>
          <w:sz w:val="16"/>
          <w:szCs w:val="16"/>
        </w:rPr>
        <w:t>.</w:t>
      </w:r>
    </w:p>
    <w:p w:rsidR="00456481" w:rsidRPr="00626FAC" w:rsidRDefault="00456481" w:rsidP="00FC2BAF">
      <w:pPr>
        <w:pStyle w:val="FootnoteText"/>
        <w:numPr>
          <w:ilvl w:val="0"/>
          <w:numId w:val="21"/>
        </w:numPr>
        <w:jc w:val="both"/>
        <w:rPr>
          <w:sz w:val="16"/>
          <w:szCs w:val="16"/>
          <w:lang w:val="en-NZ"/>
        </w:rPr>
      </w:pPr>
      <w:r>
        <w:rPr>
          <w:sz w:val="16"/>
          <w:szCs w:val="16"/>
        </w:rPr>
        <w:t>In a few cases Te Kura provides the full teaching and learning programme for enrolled RHS students who do not attend a regular school because of their fragile health circumstances.  These students are required to have a Section 9 agreement in place.  These students also require an IEP.  The role of the RHS for these students is to provide programme management for these students including management of the IEP, qualifications entries within the required timeframe, meeting course requirements, work return monitoring and non return of work follow-up.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nsid w:val="036F7510"/>
    <w:multiLevelType w:val="hybridMultilevel"/>
    <w:tmpl w:val="79425C9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57E68B5"/>
    <w:multiLevelType w:val="hybridMultilevel"/>
    <w:tmpl w:val="9912EBD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A1275A6"/>
    <w:multiLevelType w:val="hybridMultilevel"/>
    <w:tmpl w:val="7B9A672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0C6A7931"/>
    <w:multiLevelType w:val="hybridMultilevel"/>
    <w:tmpl w:val="D34A41EA"/>
    <w:lvl w:ilvl="0" w:tplc="F90249A0">
      <w:start w:val="1"/>
      <w:numFmt w:val="lowerLetter"/>
      <w:lvlText w:val="%1)"/>
      <w:lvlJc w:val="left"/>
      <w:pPr>
        <w:ind w:left="405" w:hanging="360"/>
      </w:pPr>
      <w:rPr>
        <w:rFonts w:hint="default"/>
      </w:rPr>
    </w:lvl>
    <w:lvl w:ilvl="1" w:tplc="14090019" w:tentative="1">
      <w:start w:val="1"/>
      <w:numFmt w:val="lowerLetter"/>
      <w:lvlText w:val="%2."/>
      <w:lvlJc w:val="left"/>
      <w:pPr>
        <w:ind w:left="1125" w:hanging="360"/>
      </w:pPr>
    </w:lvl>
    <w:lvl w:ilvl="2" w:tplc="1409001B" w:tentative="1">
      <w:start w:val="1"/>
      <w:numFmt w:val="lowerRoman"/>
      <w:lvlText w:val="%3."/>
      <w:lvlJc w:val="right"/>
      <w:pPr>
        <w:ind w:left="1845" w:hanging="180"/>
      </w:pPr>
    </w:lvl>
    <w:lvl w:ilvl="3" w:tplc="1409000F" w:tentative="1">
      <w:start w:val="1"/>
      <w:numFmt w:val="decimal"/>
      <w:lvlText w:val="%4."/>
      <w:lvlJc w:val="left"/>
      <w:pPr>
        <w:ind w:left="2565" w:hanging="360"/>
      </w:pPr>
    </w:lvl>
    <w:lvl w:ilvl="4" w:tplc="14090019" w:tentative="1">
      <w:start w:val="1"/>
      <w:numFmt w:val="lowerLetter"/>
      <w:lvlText w:val="%5."/>
      <w:lvlJc w:val="left"/>
      <w:pPr>
        <w:ind w:left="3285" w:hanging="360"/>
      </w:pPr>
    </w:lvl>
    <w:lvl w:ilvl="5" w:tplc="1409001B" w:tentative="1">
      <w:start w:val="1"/>
      <w:numFmt w:val="lowerRoman"/>
      <w:lvlText w:val="%6."/>
      <w:lvlJc w:val="right"/>
      <w:pPr>
        <w:ind w:left="4005" w:hanging="180"/>
      </w:pPr>
    </w:lvl>
    <w:lvl w:ilvl="6" w:tplc="1409000F" w:tentative="1">
      <w:start w:val="1"/>
      <w:numFmt w:val="decimal"/>
      <w:lvlText w:val="%7."/>
      <w:lvlJc w:val="left"/>
      <w:pPr>
        <w:ind w:left="4725" w:hanging="360"/>
      </w:pPr>
    </w:lvl>
    <w:lvl w:ilvl="7" w:tplc="14090019" w:tentative="1">
      <w:start w:val="1"/>
      <w:numFmt w:val="lowerLetter"/>
      <w:lvlText w:val="%8."/>
      <w:lvlJc w:val="left"/>
      <w:pPr>
        <w:ind w:left="5445" w:hanging="360"/>
      </w:pPr>
    </w:lvl>
    <w:lvl w:ilvl="8" w:tplc="1409001B" w:tentative="1">
      <w:start w:val="1"/>
      <w:numFmt w:val="lowerRoman"/>
      <w:lvlText w:val="%9."/>
      <w:lvlJc w:val="right"/>
      <w:pPr>
        <w:ind w:left="6165" w:hanging="180"/>
      </w:pPr>
    </w:lvl>
  </w:abstractNum>
  <w:abstractNum w:abstractNumId="5">
    <w:nsid w:val="0C927F77"/>
    <w:multiLevelType w:val="multilevel"/>
    <w:tmpl w:val="897852FA"/>
    <w:lvl w:ilvl="0">
      <w:start w:val="1"/>
      <w:numFmt w:val="decimal"/>
      <w:pStyle w:val="ListPara"/>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nsid w:val="12C25214"/>
    <w:multiLevelType w:val="hybridMultilevel"/>
    <w:tmpl w:val="18CEDD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E486F46"/>
    <w:multiLevelType w:val="hybridMultilevel"/>
    <w:tmpl w:val="05CE09EE"/>
    <w:lvl w:ilvl="0" w:tplc="20941670">
      <w:start w:val="4"/>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C65482E"/>
    <w:multiLevelType w:val="hybridMultilevel"/>
    <w:tmpl w:val="A52E81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CE47415"/>
    <w:multiLevelType w:val="hybridMultilevel"/>
    <w:tmpl w:val="2FF651A8"/>
    <w:lvl w:ilvl="0" w:tplc="1409000F">
      <w:start w:val="1"/>
      <w:numFmt w:val="decimal"/>
      <w:lvlText w:val="%1."/>
      <w:lvlJc w:val="left"/>
      <w:pPr>
        <w:ind w:left="8866" w:hanging="360"/>
      </w:pPr>
    </w:lvl>
    <w:lvl w:ilvl="1" w:tplc="14090019" w:tentative="1">
      <w:start w:val="1"/>
      <w:numFmt w:val="lowerLetter"/>
      <w:lvlText w:val="%2."/>
      <w:lvlJc w:val="left"/>
      <w:pPr>
        <w:ind w:left="9586" w:hanging="360"/>
      </w:pPr>
    </w:lvl>
    <w:lvl w:ilvl="2" w:tplc="1409001B" w:tentative="1">
      <w:start w:val="1"/>
      <w:numFmt w:val="lowerRoman"/>
      <w:lvlText w:val="%3."/>
      <w:lvlJc w:val="right"/>
      <w:pPr>
        <w:ind w:left="10306" w:hanging="180"/>
      </w:pPr>
    </w:lvl>
    <w:lvl w:ilvl="3" w:tplc="1409000F" w:tentative="1">
      <w:start w:val="1"/>
      <w:numFmt w:val="decimal"/>
      <w:lvlText w:val="%4."/>
      <w:lvlJc w:val="left"/>
      <w:pPr>
        <w:ind w:left="11026" w:hanging="360"/>
      </w:pPr>
    </w:lvl>
    <w:lvl w:ilvl="4" w:tplc="14090019" w:tentative="1">
      <w:start w:val="1"/>
      <w:numFmt w:val="lowerLetter"/>
      <w:lvlText w:val="%5."/>
      <w:lvlJc w:val="left"/>
      <w:pPr>
        <w:ind w:left="11746" w:hanging="360"/>
      </w:pPr>
    </w:lvl>
    <w:lvl w:ilvl="5" w:tplc="1409001B" w:tentative="1">
      <w:start w:val="1"/>
      <w:numFmt w:val="lowerRoman"/>
      <w:lvlText w:val="%6."/>
      <w:lvlJc w:val="right"/>
      <w:pPr>
        <w:ind w:left="12466" w:hanging="180"/>
      </w:pPr>
    </w:lvl>
    <w:lvl w:ilvl="6" w:tplc="1409000F" w:tentative="1">
      <w:start w:val="1"/>
      <w:numFmt w:val="decimal"/>
      <w:lvlText w:val="%7."/>
      <w:lvlJc w:val="left"/>
      <w:pPr>
        <w:ind w:left="13186" w:hanging="360"/>
      </w:pPr>
    </w:lvl>
    <w:lvl w:ilvl="7" w:tplc="14090019" w:tentative="1">
      <w:start w:val="1"/>
      <w:numFmt w:val="lowerLetter"/>
      <w:lvlText w:val="%8."/>
      <w:lvlJc w:val="left"/>
      <w:pPr>
        <w:ind w:left="13906" w:hanging="360"/>
      </w:pPr>
    </w:lvl>
    <w:lvl w:ilvl="8" w:tplc="1409001B" w:tentative="1">
      <w:start w:val="1"/>
      <w:numFmt w:val="lowerRoman"/>
      <w:lvlText w:val="%9."/>
      <w:lvlJc w:val="right"/>
      <w:pPr>
        <w:ind w:left="14626" w:hanging="180"/>
      </w:pPr>
    </w:lvl>
  </w:abstractNum>
  <w:abstractNum w:abstractNumId="10">
    <w:nsid w:val="35EA0C53"/>
    <w:multiLevelType w:val="multilevel"/>
    <w:tmpl w:val="FFB08EFA"/>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384E3C5C"/>
    <w:multiLevelType w:val="hybridMultilevel"/>
    <w:tmpl w:val="1458E4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CB80C95"/>
    <w:multiLevelType w:val="multilevel"/>
    <w:tmpl w:val="84D6A60C"/>
    <w:lvl w:ilvl="0">
      <w:start w:val="1"/>
      <w:numFmt w:val="decimal"/>
      <w:pStyle w:val="ParaNumbered"/>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3">
    <w:nsid w:val="3F283398"/>
    <w:multiLevelType w:val="hybridMultilevel"/>
    <w:tmpl w:val="FB548BB2"/>
    <w:lvl w:ilvl="0" w:tplc="20941670">
      <w:start w:val="4"/>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BC33F2C"/>
    <w:multiLevelType w:val="hybridMultilevel"/>
    <w:tmpl w:val="73028D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535775E3"/>
    <w:multiLevelType w:val="hybridMultilevel"/>
    <w:tmpl w:val="AC104F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55C94011"/>
    <w:multiLevelType w:val="hybridMultilevel"/>
    <w:tmpl w:val="F8AEC2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E4A0614"/>
    <w:multiLevelType w:val="singleLevel"/>
    <w:tmpl w:val="E08634DA"/>
    <w:lvl w:ilvl="0">
      <w:start w:val="1"/>
      <w:numFmt w:val="bullet"/>
      <w:pStyle w:val="Bullet"/>
      <w:lvlText w:val=""/>
      <w:lvlJc w:val="left"/>
      <w:pPr>
        <w:tabs>
          <w:tab w:val="num" w:pos="360"/>
        </w:tabs>
        <w:ind w:left="360" w:hanging="360"/>
      </w:pPr>
      <w:rPr>
        <w:rFonts w:ascii="Symbol" w:hAnsi="Symbol" w:hint="default"/>
      </w:rPr>
    </w:lvl>
  </w:abstractNum>
  <w:abstractNum w:abstractNumId="18">
    <w:nsid w:val="62052139"/>
    <w:multiLevelType w:val="hybridMultilevel"/>
    <w:tmpl w:val="682248E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62634402"/>
    <w:multiLevelType w:val="hybridMultilevel"/>
    <w:tmpl w:val="7B9A672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66273022"/>
    <w:multiLevelType w:val="hybridMultilevel"/>
    <w:tmpl w:val="9638483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6E16196F"/>
    <w:multiLevelType w:val="hybridMultilevel"/>
    <w:tmpl w:val="E3FCDE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74204183"/>
    <w:multiLevelType w:val="hybridMultilevel"/>
    <w:tmpl w:val="F6305B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756E4190"/>
    <w:multiLevelType w:val="multilevel"/>
    <w:tmpl w:val="B43AB6BA"/>
    <w:lvl w:ilvl="0">
      <w:start w:val="1"/>
      <w:numFmt w:val="bullet"/>
      <w:pStyle w:val="Para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nsid w:val="7B176B62"/>
    <w:multiLevelType w:val="hybridMultilevel"/>
    <w:tmpl w:val="77CAE71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7C007075"/>
    <w:multiLevelType w:val="hybridMultilevel"/>
    <w:tmpl w:val="2812C1CE"/>
    <w:lvl w:ilvl="0" w:tplc="1409000F">
      <w:start w:val="1"/>
      <w:numFmt w:val="decimal"/>
      <w:lvlText w:val="%1."/>
      <w:lvlJc w:val="left"/>
      <w:pPr>
        <w:ind w:left="8866" w:hanging="360"/>
      </w:pPr>
    </w:lvl>
    <w:lvl w:ilvl="1" w:tplc="14090019" w:tentative="1">
      <w:start w:val="1"/>
      <w:numFmt w:val="lowerLetter"/>
      <w:lvlText w:val="%2."/>
      <w:lvlJc w:val="left"/>
      <w:pPr>
        <w:ind w:left="9586" w:hanging="360"/>
      </w:pPr>
    </w:lvl>
    <w:lvl w:ilvl="2" w:tplc="1409001B" w:tentative="1">
      <w:start w:val="1"/>
      <w:numFmt w:val="lowerRoman"/>
      <w:lvlText w:val="%3."/>
      <w:lvlJc w:val="right"/>
      <w:pPr>
        <w:ind w:left="10306" w:hanging="180"/>
      </w:pPr>
    </w:lvl>
    <w:lvl w:ilvl="3" w:tplc="1409000F" w:tentative="1">
      <w:start w:val="1"/>
      <w:numFmt w:val="decimal"/>
      <w:lvlText w:val="%4."/>
      <w:lvlJc w:val="left"/>
      <w:pPr>
        <w:ind w:left="11026" w:hanging="360"/>
      </w:pPr>
    </w:lvl>
    <w:lvl w:ilvl="4" w:tplc="14090019" w:tentative="1">
      <w:start w:val="1"/>
      <w:numFmt w:val="lowerLetter"/>
      <w:lvlText w:val="%5."/>
      <w:lvlJc w:val="left"/>
      <w:pPr>
        <w:ind w:left="11746" w:hanging="360"/>
      </w:pPr>
    </w:lvl>
    <w:lvl w:ilvl="5" w:tplc="1409001B" w:tentative="1">
      <w:start w:val="1"/>
      <w:numFmt w:val="lowerRoman"/>
      <w:lvlText w:val="%6."/>
      <w:lvlJc w:val="right"/>
      <w:pPr>
        <w:ind w:left="12466" w:hanging="180"/>
      </w:pPr>
    </w:lvl>
    <w:lvl w:ilvl="6" w:tplc="1409000F" w:tentative="1">
      <w:start w:val="1"/>
      <w:numFmt w:val="decimal"/>
      <w:lvlText w:val="%7."/>
      <w:lvlJc w:val="left"/>
      <w:pPr>
        <w:ind w:left="13186" w:hanging="360"/>
      </w:pPr>
    </w:lvl>
    <w:lvl w:ilvl="7" w:tplc="14090019" w:tentative="1">
      <w:start w:val="1"/>
      <w:numFmt w:val="lowerLetter"/>
      <w:lvlText w:val="%8."/>
      <w:lvlJc w:val="left"/>
      <w:pPr>
        <w:ind w:left="13906" w:hanging="360"/>
      </w:pPr>
    </w:lvl>
    <w:lvl w:ilvl="8" w:tplc="1409001B" w:tentative="1">
      <w:start w:val="1"/>
      <w:numFmt w:val="lowerRoman"/>
      <w:lvlText w:val="%9."/>
      <w:lvlJc w:val="right"/>
      <w:pPr>
        <w:ind w:left="14626" w:hanging="180"/>
      </w:pPr>
    </w:lvl>
  </w:abstractNum>
  <w:num w:numId="1">
    <w:abstractNumId w:val="17"/>
  </w:num>
  <w:num w:numId="2">
    <w:abstractNumId w:val="0"/>
  </w:num>
  <w:num w:numId="3">
    <w:abstractNumId w:val="10"/>
  </w:num>
  <w:num w:numId="4">
    <w:abstractNumId w:val="5"/>
  </w:num>
  <w:num w:numId="5">
    <w:abstractNumId w:val="23"/>
  </w:num>
  <w:num w:numId="6">
    <w:abstractNumId w:val="12"/>
  </w:num>
  <w:num w:numId="7">
    <w:abstractNumId w:val="20"/>
  </w:num>
  <w:num w:numId="8">
    <w:abstractNumId w:val="18"/>
  </w:num>
  <w:num w:numId="9">
    <w:abstractNumId w:val="16"/>
  </w:num>
  <w:num w:numId="10">
    <w:abstractNumId w:val="21"/>
  </w:num>
  <w:num w:numId="11">
    <w:abstractNumId w:val="22"/>
  </w:num>
  <w:num w:numId="12">
    <w:abstractNumId w:val="15"/>
  </w:num>
  <w:num w:numId="13">
    <w:abstractNumId w:val="2"/>
  </w:num>
  <w:num w:numId="14">
    <w:abstractNumId w:val="19"/>
  </w:num>
  <w:num w:numId="15">
    <w:abstractNumId w:val="6"/>
  </w:num>
  <w:num w:numId="16">
    <w:abstractNumId w:val="24"/>
  </w:num>
  <w:num w:numId="17">
    <w:abstractNumId w:val="7"/>
  </w:num>
  <w:num w:numId="18">
    <w:abstractNumId w:val="13"/>
  </w:num>
  <w:num w:numId="19">
    <w:abstractNumId w:val="3"/>
  </w:num>
  <w:num w:numId="20">
    <w:abstractNumId w:val="11"/>
  </w:num>
  <w:num w:numId="21">
    <w:abstractNumId w:val="4"/>
  </w:num>
  <w:num w:numId="22">
    <w:abstractNumId w:val="9"/>
  </w:num>
  <w:num w:numId="23">
    <w:abstractNumId w:val="25"/>
  </w:num>
  <w:num w:numId="24">
    <w:abstractNumId w:val="14"/>
  </w:num>
  <w:num w:numId="25">
    <w:abstractNumId w:val="8"/>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534"/>
    <w:rsid w:val="0002191B"/>
    <w:rsid w:val="00027FC5"/>
    <w:rsid w:val="000454B2"/>
    <w:rsid w:val="000510B1"/>
    <w:rsid w:val="00054622"/>
    <w:rsid w:val="000B5E9D"/>
    <w:rsid w:val="000D0AAE"/>
    <w:rsid w:val="00100CC1"/>
    <w:rsid w:val="00104C15"/>
    <w:rsid w:val="00147A11"/>
    <w:rsid w:val="0015512C"/>
    <w:rsid w:val="0016202D"/>
    <w:rsid w:val="00172A47"/>
    <w:rsid w:val="00183303"/>
    <w:rsid w:val="00191D02"/>
    <w:rsid w:val="001C44F3"/>
    <w:rsid w:val="001D1A90"/>
    <w:rsid w:val="001D1F24"/>
    <w:rsid w:val="001E116D"/>
    <w:rsid w:val="00241462"/>
    <w:rsid w:val="00260B1E"/>
    <w:rsid w:val="00282EB9"/>
    <w:rsid w:val="002B059F"/>
    <w:rsid w:val="003870D9"/>
    <w:rsid w:val="004318E1"/>
    <w:rsid w:val="004354B7"/>
    <w:rsid w:val="00456481"/>
    <w:rsid w:val="0048338E"/>
    <w:rsid w:val="00515A7A"/>
    <w:rsid w:val="00540F93"/>
    <w:rsid w:val="00552B03"/>
    <w:rsid w:val="00552EAC"/>
    <w:rsid w:val="0056712C"/>
    <w:rsid w:val="0057403E"/>
    <w:rsid w:val="005814D0"/>
    <w:rsid w:val="00583594"/>
    <w:rsid w:val="005948D2"/>
    <w:rsid w:val="00596005"/>
    <w:rsid w:val="005A0482"/>
    <w:rsid w:val="005C3314"/>
    <w:rsid w:val="005E54DA"/>
    <w:rsid w:val="006174A7"/>
    <w:rsid w:val="00626FAC"/>
    <w:rsid w:val="006307B8"/>
    <w:rsid w:val="0066362E"/>
    <w:rsid w:val="00666814"/>
    <w:rsid w:val="006A0901"/>
    <w:rsid w:val="006E03FF"/>
    <w:rsid w:val="00724E3D"/>
    <w:rsid w:val="00735BDA"/>
    <w:rsid w:val="007370BD"/>
    <w:rsid w:val="00772D90"/>
    <w:rsid w:val="007922AC"/>
    <w:rsid w:val="00795BBC"/>
    <w:rsid w:val="007D03A8"/>
    <w:rsid w:val="007D1E24"/>
    <w:rsid w:val="00806151"/>
    <w:rsid w:val="008155E7"/>
    <w:rsid w:val="008249B5"/>
    <w:rsid w:val="0087406D"/>
    <w:rsid w:val="008C38A2"/>
    <w:rsid w:val="00904BEB"/>
    <w:rsid w:val="00946534"/>
    <w:rsid w:val="00965862"/>
    <w:rsid w:val="009768B0"/>
    <w:rsid w:val="00986964"/>
    <w:rsid w:val="009C0AD0"/>
    <w:rsid w:val="009C7500"/>
    <w:rsid w:val="009F7C4E"/>
    <w:rsid w:val="00A24F88"/>
    <w:rsid w:val="00A44C9F"/>
    <w:rsid w:val="00A47141"/>
    <w:rsid w:val="00A531A9"/>
    <w:rsid w:val="00A81C19"/>
    <w:rsid w:val="00AA3A75"/>
    <w:rsid w:val="00AF5260"/>
    <w:rsid w:val="00B01438"/>
    <w:rsid w:val="00B1156A"/>
    <w:rsid w:val="00B865DE"/>
    <w:rsid w:val="00BC1485"/>
    <w:rsid w:val="00C34D77"/>
    <w:rsid w:val="00C678D2"/>
    <w:rsid w:val="00C84E5C"/>
    <w:rsid w:val="00C94F2A"/>
    <w:rsid w:val="00CB138D"/>
    <w:rsid w:val="00CD12A3"/>
    <w:rsid w:val="00CE1C47"/>
    <w:rsid w:val="00CE7962"/>
    <w:rsid w:val="00D34011"/>
    <w:rsid w:val="00D40124"/>
    <w:rsid w:val="00D453D2"/>
    <w:rsid w:val="00D718F3"/>
    <w:rsid w:val="00DE6DF0"/>
    <w:rsid w:val="00E83795"/>
    <w:rsid w:val="00E87360"/>
    <w:rsid w:val="00EE18BA"/>
    <w:rsid w:val="00F05F17"/>
    <w:rsid w:val="00F130F6"/>
    <w:rsid w:val="00F2240C"/>
    <w:rsid w:val="00F606AD"/>
    <w:rsid w:val="00FC2BAF"/>
    <w:rsid w:val="00FC773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F2A"/>
    <w:rPr>
      <w:rFonts w:ascii="Tahoma" w:hAnsi="Tahoma"/>
      <w:sz w:val="24"/>
      <w:szCs w:val="24"/>
      <w:lang w:val="en-AU" w:eastAsia="en-US"/>
    </w:rPr>
  </w:style>
  <w:style w:type="paragraph" w:styleId="Heading1">
    <w:name w:val="heading 1"/>
    <w:basedOn w:val="Normal"/>
    <w:next w:val="BodyText"/>
    <w:qFormat/>
    <w:rsid w:val="00666814"/>
    <w:pPr>
      <w:keepNext/>
      <w:spacing w:before="60" w:line="280" w:lineRule="exact"/>
      <w:outlineLvl w:val="0"/>
    </w:pPr>
    <w:rPr>
      <w:rFonts w:ascii="Arial" w:hAnsi="Arial"/>
      <w:b/>
      <w:sz w:val="26"/>
      <w:szCs w:val="20"/>
      <w:lang w:val="en-NZ"/>
    </w:rPr>
  </w:style>
  <w:style w:type="paragraph" w:styleId="Heading2">
    <w:name w:val="heading 2"/>
    <w:basedOn w:val="Normal"/>
    <w:next w:val="BodyText"/>
    <w:qFormat/>
    <w:rsid w:val="00666814"/>
    <w:pPr>
      <w:keepNext/>
      <w:spacing w:before="60" w:line="280" w:lineRule="atLeast"/>
      <w:outlineLvl w:val="1"/>
    </w:pPr>
    <w:rPr>
      <w:rFonts w:ascii="Arial" w:hAnsi="Arial"/>
      <w:b/>
      <w:sz w:val="22"/>
      <w:szCs w:val="20"/>
      <w:lang w:val="en-NZ"/>
    </w:rPr>
  </w:style>
  <w:style w:type="paragraph" w:styleId="Heading3">
    <w:name w:val="heading 3"/>
    <w:basedOn w:val="Normal"/>
    <w:next w:val="Normal"/>
    <w:qFormat/>
    <w:rsid w:val="00666814"/>
    <w:pPr>
      <w:keepNext/>
      <w:spacing w:before="60" w:line="280" w:lineRule="exact"/>
      <w:outlineLvl w:val="2"/>
    </w:pPr>
    <w:rPr>
      <w:rFonts w:ascii="Arial" w:hAnsi="Arial"/>
      <w:b/>
      <w:i/>
      <w:sz w:val="22"/>
      <w:szCs w:val="20"/>
      <w:lang w:val="en-NZ"/>
    </w:rPr>
  </w:style>
  <w:style w:type="paragraph" w:styleId="Heading4">
    <w:name w:val="heading 4"/>
    <w:basedOn w:val="Normal"/>
    <w:next w:val="Normal"/>
    <w:qFormat/>
    <w:rsid w:val="00666814"/>
    <w:pPr>
      <w:keepNext/>
      <w:spacing w:before="60" w:line="280" w:lineRule="exact"/>
      <w:outlineLvl w:val="3"/>
    </w:pPr>
    <w:rPr>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66814"/>
    <w:pPr>
      <w:spacing w:before="60" w:after="220" w:line="280" w:lineRule="exact"/>
    </w:pPr>
    <w:rPr>
      <w:rFonts w:ascii="Arial" w:hAnsi="Arial"/>
      <w:szCs w:val="20"/>
      <w:lang w:val="en-NZ"/>
    </w:rPr>
  </w:style>
  <w:style w:type="paragraph" w:styleId="PlainText">
    <w:name w:val="Plain Text"/>
    <w:basedOn w:val="Normal"/>
    <w:rsid w:val="00666814"/>
    <w:pPr>
      <w:tabs>
        <w:tab w:val="left" w:pos="425"/>
      </w:tabs>
      <w:spacing w:after="240" w:line="320" w:lineRule="exact"/>
    </w:pPr>
    <w:rPr>
      <w:szCs w:val="20"/>
      <w:lang w:val="en-NZ"/>
    </w:rPr>
  </w:style>
  <w:style w:type="paragraph" w:customStyle="1" w:styleId="Bullet">
    <w:name w:val="Bullet"/>
    <w:basedOn w:val="PlainText"/>
    <w:rsid w:val="00666814"/>
    <w:pPr>
      <w:numPr>
        <w:numId w:val="1"/>
      </w:numPr>
      <w:tabs>
        <w:tab w:val="clear" w:pos="360"/>
      </w:tabs>
      <w:spacing w:after="0"/>
      <w:ind w:left="425" w:hanging="425"/>
    </w:pPr>
  </w:style>
  <w:style w:type="paragraph" w:customStyle="1" w:styleId="Bulletspace">
    <w:name w:val="Bullet+space"/>
    <w:basedOn w:val="Bullet"/>
    <w:rsid w:val="00666814"/>
    <w:pPr>
      <w:numPr>
        <w:numId w:val="0"/>
      </w:numPr>
      <w:spacing w:after="240"/>
      <w:ind w:left="425" w:hanging="425"/>
    </w:pPr>
  </w:style>
  <w:style w:type="character" w:styleId="CommentReference">
    <w:name w:val="annotation reference"/>
    <w:basedOn w:val="DefaultParagraphFont"/>
    <w:semiHidden/>
    <w:rsid w:val="00666814"/>
    <w:rPr>
      <w:sz w:val="16"/>
      <w:szCs w:val="16"/>
    </w:rPr>
  </w:style>
  <w:style w:type="character" w:styleId="FollowedHyperlink">
    <w:name w:val="FollowedHyperlink"/>
    <w:basedOn w:val="DefaultParagraphFont"/>
    <w:rsid w:val="00666814"/>
    <w:rPr>
      <w:color w:val="800080"/>
      <w:u w:val="single"/>
    </w:rPr>
  </w:style>
  <w:style w:type="paragraph" w:styleId="Footer">
    <w:name w:val="footer"/>
    <w:basedOn w:val="Normal"/>
    <w:next w:val="Normal"/>
    <w:link w:val="FooterChar"/>
    <w:uiPriority w:val="99"/>
    <w:rsid w:val="00666814"/>
    <w:pPr>
      <w:spacing w:line="200" w:lineRule="exact"/>
    </w:pPr>
    <w:rPr>
      <w:rFonts w:ascii="Arial" w:hAnsi="Arial"/>
      <w:sz w:val="15"/>
      <w:szCs w:val="20"/>
      <w:lang w:val="en-NZ"/>
    </w:rPr>
  </w:style>
  <w:style w:type="paragraph" w:styleId="Header">
    <w:name w:val="header"/>
    <w:basedOn w:val="Normal"/>
    <w:rsid w:val="00666814"/>
    <w:pPr>
      <w:tabs>
        <w:tab w:val="center" w:pos="4536"/>
        <w:tab w:val="right" w:pos="9072"/>
      </w:tabs>
      <w:spacing w:line="240" w:lineRule="exact"/>
    </w:pPr>
    <w:rPr>
      <w:sz w:val="16"/>
      <w:szCs w:val="20"/>
      <w:lang w:val="en-NZ"/>
    </w:rPr>
  </w:style>
  <w:style w:type="character" w:styleId="Hyperlink">
    <w:name w:val="Hyperlink"/>
    <w:basedOn w:val="DefaultParagraphFont"/>
    <w:uiPriority w:val="99"/>
    <w:rsid w:val="00666814"/>
    <w:rPr>
      <w:color w:val="0000FF"/>
      <w:u w:val="single"/>
    </w:rPr>
  </w:style>
  <w:style w:type="paragraph" w:styleId="ListBullet">
    <w:name w:val="List Bullet"/>
    <w:basedOn w:val="Normal"/>
    <w:autoRedefine/>
    <w:rsid w:val="00666814"/>
    <w:pPr>
      <w:numPr>
        <w:numId w:val="3"/>
      </w:numPr>
      <w:tabs>
        <w:tab w:val="clear" w:pos="425"/>
      </w:tabs>
      <w:spacing w:line="280" w:lineRule="exact"/>
    </w:pPr>
    <w:rPr>
      <w:szCs w:val="20"/>
      <w:lang w:val="en-NZ"/>
    </w:rPr>
  </w:style>
  <w:style w:type="paragraph" w:customStyle="1" w:styleId="ListPara">
    <w:name w:val="List Para"/>
    <w:basedOn w:val="Normal"/>
    <w:rsid w:val="00666814"/>
    <w:pPr>
      <w:numPr>
        <w:numId w:val="4"/>
      </w:numPr>
      <w:tabs>
        <w:tab w:val="left" w:pos="851"/>
        <w:tab w:val="left" w:pos="1276"/>
      </w:tabs>
      <w:spacing w:line="280" w:lineRule="exact"/>
    </w:pPr>
    <w:rPr>
      <w:szCs w:val="20"/>
      <w:lang w:val="en-NZ"/>
    </w:rPr>
  </w:style>
  <w:style w:type="paragraph" w:customStyle="1" w:styleId="MemoAddresseDetails">
    <w:name w:val="MemoAddresseDetails"/>
    <w:basedOn w:val="Normal"/>
    <w:rsid w:val="00666814"/>
    <w:pPr>
      <w:spacing w:before="60" w:after="60" w:line="280" w:lineRule="exact"/>
    </w:pPr>
    <w:rPr>
      <w:rFonts w:ascii="Arial" w:hAnsi="Arial"/>
      <w:szCs w:val="20"/>
      <w:lang w:val="en-NZ"/>
    </w:rPr>
  </w:style>
  <w:style w:type="paragraph" w:customStyle="1" w:styleId="MemoAddresseePrompts">
    <w:name w:val="MemoAddresseePrompts"/>
    <w:basedOn w:val="Normal"/>
    <w:rsid w:val="00666814"/>
    <w:pPr>
      <w:tabs>
        <w:tab w:val="left" w:pos="5670"/>
      </w:tabs>
      <w:spacing w:before="60" w:after="60" w:line="280" w:lineRule="exact"/>
    </w:pPr>
    <w:rPr>
      <w:rFonts w:ascii="Arial" w:hAnsi="Arial"/>
      <w:b/>
      <w:szCs w:val="20"/>
      <w:lang w:val="en-NZ"/>
    </w:rPr>
  </w:style>
  <w:style w:type="paragraph" w:customStyle="1" w:styleId="ParaBullet">
    <w:name w:val="Para Bullet"/>
    <w:basedOn w:val="Normal"/>
    <w:rsid w:val="00666814"/>
    <w:pPr>
      <w:numPr>
        <w:numId w:val="5"/>
      </w:numPr>
      <w:tabs>
        <w:tab w:val="clear" w:pos="425"/>
      </w:tabs>
      <w:spacing w:before="60" w:after="220" w:line="280" w:lineRule="exact"/>
    </w:pPr>
    <w:rPr>
      <w:szCs w:val="20"/>
      <w:lang w:val="en-NZ"/>
    </w:rPr>
  </w:style>
  <w:style w:type="paragraph" w:customStyle="1" w:styleId="ParaNumbered">
    <w:name w:val="Para Numbered"/>
    <w:basedOn w:val="ParaBullet"/>
    <w:rsid w:val="00666814"/>
    <w:pPr>
      <w:numPr>
        <w:numId w:val="6"/>
      </w:numPr>
    </w:pPr>
  </w:style>
  <w:style w:type="paragraph" w:customStyle="1" w:styleId="Space">
    <w:name w:val="Space"/>
    <w:basedOn w:val="Normal"/>
    <w:rsid w:val="00666814"/>
    <w:pPr>
      <w:spacing w:line="320" w:lineRule="atLeast"/>
    </w:pPr>
    <w:rPr>
      <w:szCs w:val="20"/>
      <w:lang w:val="en-NZ"/>
    </w:rPr>
  </w:style>
  <w:style w:type="paragraph" w:customStyle="1" w:styleId="Subject">
    <w:name w:val="Subject"/>
    <w:basedOn w:val="Normal"/>
    <w:next w:val="PlainText"/>
    <w:rsid w:val="00666814"/>
    <w:pPr>
      <w:spacing w:before="60" w:line="280" w:lineRule="exact"/>
    </w:pPr>
    <w:rPr>
      <w:rFonts w:ascii="Arial" w:hAnsi="Arial"/>
      <w:b/>
      <w:szCs w:val="20"/>
      <w:lang w:val="en-NZ"/>
    </w:rPr>
  </w:style>
  <w:style w:type="character" w:customStyle="1" w:styleId="StyleTahoma">
    <w:name w:val="Style Tahoma"/>
    <w:basedOn w:val="DefaultParagraphFont"/>
    <w:rsid w:val="00C94F2A"/>
    <w:rPr>
      <w:rFonts w:ascii="Tahoma" w:hAnsi="Tahoma"/>
    </w:rPr>
  </w:style>
  <w:style w:type="paragraph" w:styleId="Title">
    <w:name w:val="Title"/>
    <w:basedOn w:val="Normal"/>
    <w:next w:val="Normal"/>
    <w:link w:val="TitleChar"/>
    <w:uiPriority w:val="10"/>
    <w:qFormat/>
    <w:rsid w:val="0094653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6534"/>
    <w:rPr>
      <w:rFonts w:asciiTheme="majorHAnsi" w:eastAsiaTheme="majorEastAsia" w:hAnsiTheme="majorHAnsi" w:cstheme="majorBidi"/>
      <w:color w:val="17365D" w:themeColor="text2" w:themeShade="BF"/>
      <w:spacing w:val="5"/>
      <w:kern w:val="28"/>
      <w:sz w:val="52"/>
      <w:szCs w:val="52"/>
      <w:lang w:val="en-AU" w:eastAsia="en-US"/>
    </w:rPr>
  </w:style>
  <w:style w:type="paragraph" w:styleId="FootnoteText">
    <w:name w:val="footnote text"/>
    <w:basedOn w:val="Normal"/>
    <w:link w:val="FootnoteTextChar"/>
    <w:uiPriority w:val="99"/>
    <w:semiHidden/>
    <w:unhideWhenUsed/>
    <w:rsid w:val="00DE6DF0"/>
    <w:rPr>
      <w:sz w:val="20"/>
      <w:szCs w:val="20"/>
    </w:rPr>
  </w:style>
  <w:style w:type="character" w:customStyle="1" w:styleId="FootnoteTextChar">
    <w:name w:val="Footnote Text Char"/>
    <w:basedOn w:val="DefaultParagraphFont"/>
    <w:link w:val="FootnoteText"/>
    <w:uiPriority w:val="99"/>
    <w:semiHidden/>
    <w:rsid w:val="00DE6DF0"/>
    <w:rPr>
      <w:rFonts w:ascii="Tahoma" w:hAnsi="Tahoma"/>
      <w:lang w:val="en-AU" w:eastAsia="en-US"/>
    </w:rPr>
  </w:style>
  <w:style w:type="character" w:styleId="FootnoteReference">
    <w:name w:val="footnote reference"/>
    <w:basedOn w:val="DefaultParagraphFont"/>
    <w:uiPriority w:val="99"/>
    <w:semiHidden/>
    <w:unhideWhenUsed/>
    <w:rsid w:val="00DE6DF0"/>
    <w:rPr>
      <w:vertAlign w:val="superscript"/>
    </w:rPr>
  </w:style>
  <w:style w:type="table" w:styleId="TableGrid">
    <w:name w:val="Table Grid"/>
    <w:basedOn w:val="TableNormal"/>
    <w:uiPriority w:val="59"/>
    <w:rsid w:val="009C75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282EB9"/>
    <w:pPr>
      <w:keepLines/>
      <w:spacing w:before="480" w:line="276" w:lineRule="auto"/>
      <w:outlineLvl w:val="9"/>
    </w:pPr>
    <w:rPr>
      <w:rFonts w:asciiTheme="majorHAnsi" w:eastAsiaTheme="majorEastAsia" w:hAnsiTheme="majorHAnsi" w:cstheme="majorBidi"/>
      <w:bCs/>
      <w:color w:val="365F91" w:themeColor="accent1" w:themeShade="BF"/>
      <w:sz w:val="28"/>
      <w:szCs w:val="28"/>
      <w:lang w:val="en-US"/>
    </w:rPr>
  </w:style>
  <w:style w:type="paragraph" w:styleId="TOC1">
    <w:name w:val="toc 1"/>
    <w:basedOn w:val="Normal"/>
    <w:next w:val="Normal"/>
    <w:autoRedefine/>
    <w:uiPriority w:val="39"/>
    <w:unhideWhenUsed/>
    <w:rsid w:val="00282EB9"/>
    <w:pPr>
      <w:spacing w:after="100"/>
    </w:pPr>
  </w:style>
  <w:style w:type="paragraph" w:styleId="BalloonText">
    <w:name w:val="Balloon Text"/>
    <w:basedOn w:val="Normal"/>
    <w:link w:val="BalloonTextChar"/>
    <w:uiPriority w:val="99"/>
    <w:semiHidden/>
    <w:unhideWhenUsed/>
    <w:rsid w:val="00282EB9"/>
    <w:rPr>
      <w:rFonts w:cs="Tahoma"/>
      <w:sz w:val="16"/>
      <w:szCs w:val="16"/>
    </w:rPr>
  </w:style>
  <w:style w:type="character" w:customStyle="1" w:styleId="BalloonTextChar">
    <w:name w:val="Balloon Text Char"/>
    <w:basedOn w:val="DefaultParagraphFont"/>
    <w:link w:val="BalloonText"/>
    <w:uiPriority w:val="99"/>
    <w:semiHidden/>
    <w:rsid w:val="00282EB9"/>
    <w:rPr>
      <w:rFonts w:ascii="Tahoma" w:hAnsi="Tahoma" w:cs="Tahoma"/>
      <w:sz w:val="16"/>
      <w:szCs w:val="16"/>
      <w:lang w:val="en-AU" w:eastAsia="en-US"/>
    </w:rPr>
  </w:style>
  <w:style w:type="character" w:customStyle="1" w:styleId="FooterChar">
    <w:name w:val="Footer Char"/>
    <w:basedOn w:val="DefaultParagraphFont"/>
    <w:link w:val="Footer"/>
    <w:uiPriority w:val="99"/>
    <w:rsid w:val="00282EB9"/>
    <w:rPr>
      <w:rFonts w:ascii="Arial" w:hAnsi="Arial"/>
      <w:sz w:val="15"/>
      <w:lang w:eastAsia="en-US"/>
    </w:rPr>
  </w:style>
  <w:style w:type="paragraph" w:styleId="TOC2">
    <w:name w:val="toc 2"/>
    <w:basedOn w:val="Normal"/>
    <w:next w:val="Normal"/>
    <w:autoRedefine/>
    <w:uiPriority w:val="39"/>
    <w:unhideWhenUsed/>
    <w:rsid w:val="00A44C9F"/>
    <w:pPr>
      <w:spacing w:after="100"/>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F2A"/>
    <w:rPr>
      <w:rFonts w:ascii="Tahoma" w:hAnsi="Tahoma"/>
      <w:sz w:val="24"/>
      <w:szCs w:val="24"/>
      <w:lang w:val="en-AU" w:eastAsia="en-US"/>
    </w:rPr>
  </w:style>
  <w:style w:type="paragraph" w:styleId="Heading1">
    <w:name w:val="heading 1"/>
    <w:basedOn w:val="Normal"/>
    <w:next w:val="BodyText"/>
    <w:qFormat/>
    <w:rsid w:val="00666814"/>
    <w:pPr>
      <w:keepNext/>
      <w:spacing w:before="60" w:line="280" w:lineRule="exact"/>
      <w:outlineLvl w:val="0"/>
    </w:pPr>
    <w:rPr>
      <w:rFonts w:ascii="Arial" w:hAnsi="Arial"/>
      <w:b/>
      <w:sz w:val="26"/>
      <w:szCs w:val="20"/>
      <w:lang w:val="en-NZ"/>
    </w:rPr>
  </w:style>
  <w:style w:type="paragraph" w:styleId="Heading2">
    <w:name w:val="heading 2"/>
    <w:basedOn w:val="Normal"/>
    <w:next w:val="BodyText"/>
    <w:qFormat/>
    <w:rsid w:val="00666814"/>
    <w:pPr>
      <w:keepNext/>
      <w:spacing w:before="60" w:line="280" w:lineRule="atLeast"/>
      <w:outlineLvl w:val="1"/>
    </w:pPr>
    <w:rPr>
      <w:rFonts w:ascii="Arial" w:hAnsi="Arial"/>
      <w:b/>
      <w:sz w:val="22"/>
      <w:szCs w:val="20"/>
      <w:lang w:val="en-NZ"/>
    </w:rPr>
  </w:style>
  <w:style w:type="paragraph" w:styleId="Heading3">
    <w:name w:val="heading 3"/>
    <w:basedOn w:val="Normal"/>
    <w:next w:val="Normal"/>
    <w:qFormat/>
    <w:rsid w:val="00666814"/>
    <w:pPr>
      <w:keepNext/>
      <w:spacing w:before="60" w:line="280" w:lineRule="exact"/>
      <w:outlineLvl w:val="2"/>
    </w:pPr>
    <w:rPr>
      <w:rFonts w:ascii="Arial" w:hAnsi="Arial"/>
      <w:b/>
      <w:i/>
      <w:sz w:val="22"/>
      <w:szCs w:val="20"/>
      <w:lang w:val="en-NZ"/>
    </w:rPr>
  </w:style>
  <w:style w:type="paragraph" w:styleId="Heading4">
    <w:name w:val="heading 4"/>
    <w:basedOn w:val="Normal"/>
    <w:next w:val="Normal"/>
    <w:qFormat/>
    <w:rsid w:val="00666814"/>
    <w:pPr>
      <w:keepNext/>
      <w:spacing w:before="60" w:line="280" w:lineRule="exact"/>
      <w:outlineLvl w:val="3"/>
    </w:pPr>
    <w:rPr>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66814"/>
    <w:pPr>
      <w:spacing w:before="60" w:after="220" w:line="280" w:lineRule="exact"/>
    </w:pPr>
    <w:rPr>
      <w:rFonts w:ascii="Arial" w:hAnsi="Arial"/>
      <w:szCs w:val="20"/>
      <w:lang w:val="en-NZ"/>
    </w:rPr>
  </w:style>
  <w:style w:type="paragraph" w:styleId="PlainText">
    <w:name w:val="Plain Text"/>
    <w:basedOn w:val="Normal"/>
    <w:rsid w:val="00666814"/>
    <w:pPr>
      <w:tabs>
        <w:tab w:val="left" w:pos="425"/>
      </w:tabs>
      <w:spacing w:after="240" w:line="320" w:lineRule="exact"/>
    </w:pPr>
    <w:rPr>
      <w:szCs w:val="20"/>
      <w:lang w:val="en-NZ"/>
    </w:rPr>
  </w:style>
  <w:style w:type="paragraph" w:customStyle="1" w:styleId="Bullet">
    <w:name w:val="Bullet"/>
    <w:basedOn w:val="PlainText"/>
    <w:rsid w:val="00666814"/>
    <w:pPr>
      <w:numPr>
        <w:numId w:val="1"/>
      </w:numPr>
      <w:tabs>
        <w:tab w:val="clear" w:pos="360"/>
      </w:tabs>
      <w:spacing w:after="0"/>
      <w:ind w:left="425" w:hanging="425"/>
    </w:pPr>
  </w:style>
  <w:style w:type="paragraph" w:customStyle="1" w:styleId="Bulletspace">
    <w:name w:val="Bullet+space"/>
    <w:basedOn w:val="Bullet"/>
    <w:rsid w:val="00666814"/>
    <w:pPr>
      <w:numPr>
        <w:numId w:val="0"/>
      </w:numPr>
      <w:spacing w:after="240"/>
      <w:ind w:left="425" w:hanging="425"/>
    </w:pPr>
  </w:style>
  <w:style w:type="character" w:styleId="CommentReference">
    <w:name w:val="annotation reference"/>
    <w:basedOn w:val="DefaultParagraphFont"/>
    <w:semiHidden/>
    <w:rsid w:val="00666814"/>
    <w:rPr>
      <w:sz w:val="16"/>
      <w:szCs w:val="16"/>
    </w:rPr>
  </w:style>
  <w:style w:type="character" w:styleId="FollowedHyperlink">
    <w:name w:val="FollowedHyperlink"/>
    <w:basedOn w:val="DefaultParagraphFont"/>
    <w:rsid w:val="00666814"/>
    <w:rPr>
      <w:color w:val="800080"/>
      <w:u w:val="single"/>
    </w:rPr>
  </w:style>
  <w:style w:type="paragraph" w:styleId="Footer">
    <w:name w:val="footer"/>
    <w:basedOn w:val="Normal"/>
    <w:next w:val="Normal"/>
    <w:link w:val="FooterChar"/>
    <w:uiPriority w:val="99"/>
    <w:rsid w:val="00666814"/>
    <w:pPr>
      <w:spacing w:line="200" w:lineRule="exact"/>
    </w:pPr>
    <w:rPr>
      <w:rFonts w:ascii="Arial" w:hAnsi="Arial"/>
      <w:sz w:val="15"/>
      <w:szCs w:val="20"/>
      <w:lang w:val="en-NZ"/>
    </w:rPr>
  </w:style>
  <w:style w:type="paragraph" w:styleId="Header">
    <w:name w:val="header"/>
    <w:basedOn w:val="Normal"/>
    <w:rsid w:val="00666814"/>
    <w:pPr>
      <w:tabs>
        <w:tab w:val="center" w:pos="4536"/>
        <w:tab w:val="right" w:pos="9072"/>
      </w:tabs>
      <w:spacing w:line="240" w:lineRule="exact"/>
    </w:pPr>
    <w:rPr>
      <w:sz w:val="16"/>
      <w:szCs w:val="20"/>
      <w:lang w:val="en-NZ"/>
    </w:rPr>
  </w:style>
  <w:style w:type="character" w:styleId="Hyperlink">
    <w:name w:val="Hyperlink"/>
    <w:basedOn w:val="DefaultParagraphFont"/>
    <w:uiPriority w:val="99"/>
    <w:rsid w:val="00666814"/>
    <w:rPr>
      <w:color w:val="0000FF"/>
      <w:u w:val="single"/>
    </w:rPr>
  </w:style>
  <w:style w:type="paragraph" w:styleId="ListBullet">
    <w:name w:val="List Bullet"/>
    <w:basedOn w:val="Normal"/>
    <w:autoRedefine/>
    <w:rsid w:val="00666814"/>
    <w:pPr>
      <w:numPr>
        <w:numId w:val="3"/>
      </w:numPr>
      <w:tabs>
        <w:tab w:val="clear" w:pos="425"/>
      </w:tabs>
      <w:spacing w:line="280" w:lineRule="exact"/>
    </w:pPr>
    <w:rPr>
      <w:szCs w:val="20"/>
      <w:lang w:val="en-NZ"/>
    </w:rPr>
  </w:style>
  <w:style w:type="paragraph" w:customStyle="1" w:styleId="ListPara">
    <w:name w:val="List Para"/>
    <w:basedOn w:val="Normal"/>
    <w:rsid w:val="00666814"/>
    <w:pPr>
      <w:numPr>
        <w:numId w:val="4"/>
      </w:numPr>
      <w:tabs>
        <w:tab w:val="left" w:pos="851"/>
        <w:tab w:val="left" w:pos="1276"/>
      </w:tabs>
      <w:spacing w:line="280" w:lineRule="exact"/>
    </w:pPr>
    <w:rPr>
      <w:szCs w:val="20"/>
      <w:lang w:val="en-NZ"/>
    </w:rPr>
  </w:style>
  <w:style w:type="paragraph" w:customStyle="1" w:styleId="MemoAddresseDetails">
    <w:name w:val="MemoAddresseDetails"/>
    <w:basedOn w:val="Normal"/>
    <w:rsid w:val="00666814"/>
    <w:pPr>
      <w:spacing w:before="60" w:after="60" w:line="280" w:lineRule="exact"/>
    </w:pPr>
    <w:rPr>
      <w:rFonts w:ascii="Arial" w:hAnsi="Arial"/>
      <w:szCs w:val="20"/>
      <w:lang w:val="en-NZ"/>
    </w:rPr>
  </w:style>
  <w:style w:type="paragraph" w:customStyle="1" w:styleId="MemoAddresseePrompts">
    <w:name w:val="MemoAddresseePrompts"/>
    <w:basedOn w:val="Normal"/>
    <w:rsid w:val="00666814"/>
    <w:pPr>
      <w:tabs>
        <w:tab w:val="left" w:pos="5670"/>
      </w:tabs>
      <w:spacing w:before="60" w:after="60" w:line="280" w:lineRule="exact"/>
    </w:pPr>
    <w:rPr>
      <w:rFonts w:ascii="Arial" w:hAnsi="Arial"/>
      <w:b/>
      <w:szCs w:val="20"/>
      <w:lang w:val="en-NZ"/>
    </w:rPr>
  </w:style>
  <w:style w:type="paragraph" w:customStyle="1" w:styleId="ParaBullet">
    <w:name w:val="Para Bullet"/>
    <w:basedOn w:val="Normal"/>
    <w:rsid w:val="00666814"/>
    <w:pPr>
      <w:numPr>
        <w:numId w:val="5"/>
      </w:numPr>
      <w:tabs>
        <w:tab w:val="clear" w:pos="425"/>
      </w:tabs>
      <w:spacing w:before="60" w:after="220" w:line="280" w:lineRule="exact"/>
    </w:pPr>
    <w:rPr>
      <w:szCs w:val="20"/>
      <w:lang w:val="en-NZ"/>
    </w:rPr>
  </w:style>
  <w:style w:type="paragraph" w:customStyle="1" w:styleId="ParaNumbered">
    <w:name w:val="Para Numbered"/>
    <w:basedOn w:val="ParaBullet"/>
    <w:rsid w:val="00666814"/>
    <w:pPr>
      <w:numPr>
        <w:numId w:val="6"/>
      </w:numPr>
    </w:pPr>
  </w:style>
  <w:style w:type="paragraph" w:customStyle="1" w:styleId="Space">
    <w:name w:val="Space"/>
    <w:basedOn w:val="Normal"/>
    <w:rsid w:val="00666814"/>
    <w:pPr>
      <w:spacing w:line="320" w:lineRule="atLeast"/>
    </w:pPr>
    <w:rPr>
      <w:szCs w:val="20"/>
      <w:lang w:val="en-NZ"/>
    </w:rPr>
  </w:style>
  <w:style w:type="paragraph" w:customStyle="1" w:styleId="Subject">
    <w:name w:val="Subject"/>
    <w:basedOn w:val="Normal"/>
    <w:next w:val="PlainText"/>
    <w:rsid w:val="00666814"/>
    <w:pPr>
      <w:spacing w:before="60" w:line="280" w:lineRule="exact"/>
    </w:pPr>
    <w:rPr>
      <w:rFonts w:ascii="Arial" w:hAnsi="Arial"/>
      <w:b/>
      <w:szCs w:val="20"/>
      <w:lang w:val="en-NZ"/>
    </w:rPr>
  </w:style>
  <w:style w:type="character" w:customStyle="1" w:styleId="StyleTahoma">
    <w:name w:val="Style Tahoma"/>
    <w:basedOn w:val="DefaultParagraphFont"/>
    <w:rsid w:val="00C94F2A"/>
    <w:rPr>
      <w:rFonts w:ascii="Tahoma" w:hAnsi="Tahoma"/>
    </w:rPr>
  </w:style>
  <w:style w:type="paragraph" w:styleId="Title">
    <w:name w:val="Title"/>
    <w:basedOn w:val="Normal"/>
    <w:next w:val="Normal"/>
    <w:link w:val="TitleChar"/>
    <w:uiPriority w:val="10"/>
    <w:qFormat/>
    <w:rsid w:val="0094653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6534"/>
    <w:rPr>
      <w:rFonts w:asciiTheme="majorHAnsi" w:eastAsiaTheme="majorEastAsia" w:hAnsiTheme="majorHAnsi" w:cstheme="majorBidi"/>
      <w:color w:val="17365D" w:themeColor="text2" w:themeShade="BF"/>
      <w:spacing w:val="5"/>
      <w:kern w:val="28"/>
      <w:sz w:val="52"/>
      <w:szCs w:val="52"/>
      <w:lang w:val="en-AU" w:eastAsia="en-US"/>
    </w:rPr>
  </w:style>
  <w:style w:type="paragraph" w:styleId="FootnoteText">
    <w:name w:val="footnote text"/>
    <w:basedOn w:val="Normal"/>
    <w:link w:val="FootnoteTextChar"/>
    <w:uiPriority w:val="99"/>
    <w:semiHidden/>
    <w:unhideWhenUsed/>
    <w:rsid w:val="00DE6DF0"/>
    <w:rPr>
      <w:sz w:val="20"/>
      <w:szCs w:val="20"/>
    </w:rPr>
  </w:style>
  <w:style w:type="character" w:customStyle="1" w:styleId="FootnoteTextChar">
    <w:name w:val="Footnote Text Char"/>
    <w:basedOn w:val="DefaultParagraphFont"/>
    <w:link w:val="FootnoteText"/>
    <w:uiPriority w:val="99"/>
    <w:semiHidden/>
    <w:rsid w:val="00DE6DF0"/>
    <w:rPr>
      <w:rFonts w:ascii="Tahoma" w:hAnsi="Tahoma"/>
      <w:lang w:val="en-AU" w:eastAsia="en-US"/>
    </w:rPr>
  </w:style>
  <w:style w:type="character" w:styleId="FootnoteReference">
    <w:name w:val="footnote reference"/>
    <w:basedOn w:val="DefaultParagraphFont"/>
    <w:uiPriority w:val="99"/>
    <w:semiHidden/>
    <w:unhideWhenUsed/>
    <w:rsid w:val="00DE6DF0"/>
    <w:rPr>
      <w:vertAlign w:val="superscript"/>
    </w:rPr>
  </w:style>
  <w:style w:type="table" w:styleId="TableGrid">
    <w:name w:val="Table Grid"/>
    <w:basedOn w:val="TableNormal"/>
    <w:uiPriority w:val="59"/>
    <w:rsid w:val="009C75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282EB9"/>
    <w:pPr>
      <w:keepLines/>
      <w:spacing w:before="480" w:line="276" w:lineRule="auto"/>
      <w:outlineLvl w:val="9"/>
    </w:pPr>
    <w:rPr>
      <w:rFonts w:asciiTheme="majorHAnsi" w:eastAsiaTheme="majorEastAsia" w:hAnsiTheme="majorHAnsi" w:cstheme="majorBidi"/>
      <w:bCs/>
      <w:color w:val="365F91" w:themeColor="accent1" w:themeShade="BF"/>
      <w:sz w:val="28"/>
      <w:szCs w:val="28"/>
      <w:lang w:val="en-US"/>
    </w:rPr>
  </w:style>
  <w:style w:type="paragraph" w:styleId="TOC1">
    <w:name w:val="toc 1"/>
    <w:basedOn w:val="Normal"/>
    <w:next w:val="Normal"/>
    <w:autoRedefine/>
    <w:uiPriority w:val="39"/>
    <w:unhideWhenUsed/>
    <w:rsid w:val="00282EB9"/>
    <w:pPr>
      <w:spacing w:after="100"/>
    </w:pPr>
  </w:style>
  <w:style w:type="paragraph" w:styleId="BalloonText">
    <w:name w:val="Balloon Text"/>
    <w:basedOn w:val="Normal"/>
    <w:link w:val="BalloonTextChar"/>
    <w:uiPriority w:val="99"/>
    <w:semiHidden/>
    <w:unhideWhenUsed/>
    <w:rsid w:val="00282EB9"/>
    <w:rPr>
      <w:rFonts w:cs="Tahoma"/>
      <w:sz w:val="16"/>
      <w:szCs w:val="16"/>
    </w:rPr>
  </w:style>
  <w:style w:type="character" w:customStyle="1" w:styleId="BalloonTextChar">
    <w:name w:val="Balloon Text Char"/>
    <w:basedOn w:val="DefaultParagraphFont"/>
    <w:link w:val="BalloonText"/>
    <w:uiPriority w:val="99"/>
    <w:semiHidden/>
    <w:rsid w:val="00282EB9"/>
    <w:rPr>
      <w:rFonts w:ascii="Tahoma" w:hAnsi="Tahoma" w:cs="Tahoma"/>
      <w:sz w:val="16"/>
      <w:szCs w:val="16"/>
      <w:lang w:val="en-AU" w:eastAsia="en-US"/>
    </w:rPr>
  </w:style>
  <w:style w:type="character" w:customStyle="1" w:styleId="FooterChar">
    <w:name w:val="Footer Char"/>
    <w:basedOn w:val="DefaultParagraphFont"/>
    <w:link w:val="Footer"/>
    <w:uiPriority w:val="99"/>
    <w:rsid w:val="00282EB9"/>
    <w:rPr>
      <w:rFonts w:ascii="Arial" w:hAnsi="Arial"/>
      <w:sz w:val="15"/>
      <w:lang w:eastAsia="en-US"/>
    </w:rPr>
  </w:style>
  <w:style w:type="paragraph" w:styleId="TOC2">
    <w:name w:val="toc 2"/>
    <w:basedOn w:val="Normal"/>
    <w:next w:val="Normal"/>
    <w:autoRedefine/>
    <w:uiPriority w:val="39"/>
    <w:unhideWhenUsed/>
    <w:rsid w:val="00A44C9F"/>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htp://www.minedu.govt.nz/NZEducation/EducationPolicies/SpecialEducation/PublicationsAndResources/FormsAnd%20Guidelines/Section9AgreementAndDiscontinuationForms.aspx." TargetMode="External"/><Relationship Id="rId5" Type="http://schemas.openxmlformats.org/officeDocument/2006/relationships/settings" Target="settings.xml"/><Relationship Id="rId10" Type="http://schemas.openxmlformats.org/officeDocument/2006/relationships/hyperlink" Target="http://www.minedu.govt.nz/theMinistry/EducationInNewZealand/SchoolTermsAnd%20holidays.aspx" TargetMode="External"/><Relationship Id="rId4" Type="http://schemas.microsoft.com/office/2007/relationships/stylesWithEffects" Target="stylesWithEffects.xml"/><Relationship Id="rId9" Type="http://schemas.openxmlformats.org/officeDocument/2006/relationships/hyperlink" Target="file:///C:\Users\GraceC\AppData\Local\Microsoft\Windows\Temporary%20Internet%20Files\Content.Outlook\SF4V493T\www.minedu.govt.n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E5695C-0A86-43FD-AC87-F66CF904E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4779</Words>
  <Characters>27245</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31961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Holmes</dc:creator>
  <cp:lastModifiedBy>Ken.Mcintosh</cp:lastModifiedBy>
  <cp:revision>2</cp:revision>
  <dcterms:created xsi:type="dcterms:W3CDTF">2015-02-15T22:52:00Z</dcterms:created>
  <dcterms:modified xsi:type="dcterms:W3CDTF">2015-02-15T22:52:00Z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